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90432" w14:textId="76ED1CD5" w:rsidR="00E90E49" w:rsidRPr="00D744FE" w:rsidRDefault="00E90E49" w:rsidP="00E35559">
      <w:pPr>
        <w:pStyle w:val="3GPPHeader"/>
        <w:spacing w:after="60"/>
        <w:rPr>
          <w:sz w:val="32"/>
          <w:szCs w:val="32"/>
          <w:highlight w:val="yellow"/>
          <w:lang w:val="en-SE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C268E6">
        <w:t>1</w:t>
      </w:r>
      <w:r w:rsidR="00791415">
        <w:t>1</w:t>
      </w:r>
      <w:r w:rsidR="00F20F5C">
        <w:t>e</w:t>
      </w:r>
      <w:r w:rsidRPr="00CE0424">
        <w:tab/>
      </w:r>
      <w:r w:rsidR="00091557" w:rsidRPr="00CE0424">
        <w:rPr>
          <w:sz w:val="32"/>
          <w:szCs w:val="32"/>
        </w:rPr>
        <w:t>R2-</w:t>
      </w:r>
      <w:r w:rsidR="00F20F5C">
        <w:rPr>
          <w:sz w:val="32"/>
          <w:szCs w:val="32"/>
        </w:rPr>
        <w:t>2</w:t>
      </w:r>
      <w:r w:rsidR="00F20F5C" w:rsidRPr="006923AD">
        <w:rPr>
          <w:sz w:val="32"/>
          <w:szCs w:val="32"/>
        </w:rPr>
        <w:t>0</w:t>
      </w:r>
      <w:r w:rsidR="00D744FE" w:rsidRPr="006923AD">
        <w:rPr>
          <w:bCs/>
          <w:sz w:val="32"/>
          <w:szCs w:val="32"/>
          <w:lang w:val="en-SE"/>
        </w:rPr>
        <w:t>07628</w:t>
      </w:r>
    </w:p>
    <w:p w14:paraId="64C2C016" w14:textId="77777777" w:rsidR="00E90E49" w:rsidRPr="00CE0424" w:rsidRDefault="00C268E6" w:rsidP="00311702">
      <w:pPr>
        <w:pStyle w:val="3GPPHeader"/>
      </w:pPr>
      <w:r>
        <w:t xml:space="preserve">Electronic meeting, </w:t>
      </w:r>
      <w:r w:rsidR="00791415">
        <w:t>August</w:t>
      </w:r>
      <w:r>
        <w:t xml:space="preserve"> </w:t>
      </w:r>
      <w:r w:rsidR="00791415">
        <w:t>17</w:t>
      </w:r>
      <w:r w:rsidRPr="00C268E6">
        <w:rPr>
          <w:vertAlign w:val="superscript"/>
        </w:rPr>
        <w:t>t</w:t>
      </w:r>
      <w:r w:rsidR="00791415">
        <w:rPr>
          <w:vertAlign w:val="superscript"/>
        </w:rPr>
        <w:t>h</w:t>
      </w:r>
      <w:r>
        <w:t xml:space="preserve"> – </w:t>
      </w:r>
      <w:r w:rsidR="00791415">
        <w:t>28</w:t>
      </w:r>
      <w:r w:rsidRPr="00C268E6">
        <w:rPr>
          <w:vertAlign w:val="superscript"/>
        </w:rPr>
        <w:t>th</w:t>
      </w:r>
      <w:r>
        <w:t xml:space="preserve"> 2020</w:t>
      </w:r>
    </w:p>
    <w:p w14:paraId="1E50089A" w14:textId="77777777" w:rsidR="00E90E49" w:rsidRPr="00CE0424" w:rsidRDefault="00E90E49" w:rsidP="00357380">
      <w:pPr>
        <w:pStyle w:val="3GPPHeader"/>
      </w:pPr>
    </w:p>
    <w:p w14:paraId="7F66B20A" w14:textId="16664958" w:rsidR="00E90E49" w:rsidRPr="006006A4" w:rsidRDefault="00E90E49" w:rsidP="00311702">
      <w:pPr>
        <w:pStyle w:val="3GPPHeader"/>
        <w:rPr>
          <w:sz w:val="22"/>
          <w:szCs w:val="22"/>
          <w:lang w:val="en-US"/>
        </w:rPr>
      </w:pPr>
      <w:r w:rsidRPr="006006A4">
        <w:rPr>
          <w:sz w:val="22"/>
          <w:szCs w:val="22"/>
          <w:lang w:val="en-US"/>
        </w:rPr>
        <w:t>Agenda Item:</w:t>
      </w:r>
      <w:r w:rsidRPr="006006A4">
        <w:rPr>
          <w:sz w:val="22"/>
          <w:szCs w:val="22"/>
          <w:lang w:val="en-US"/>
        </w:rPr>
        <w:tab/>
      </w:r>
      <w:r w:rsidR="00E719D5" w:rsidRPr="006006A4">
        <w:rPr>
          <w:sz w:val="22"/>
          <w:szCs w:val="22"/>
          <w:lang w:val="en-US"/>
        </w:rPr>
        <w:t>8</w:t>
      </w:r>
      <w:r w:rsidR="00311702" w:rsidRPr="006006A4">
        <w:rPr>
          <w:sz w:val="22"/>
          <w:szCs w:val="22"/>
          <w:lang w:val="en-US"/>
        </w:rPr>
        <w:t>.</w:t>
      </w:r>
      <w:r w:rsidR="00E719D5" w:rsidRPr="006006A4">
        <w:rPr>
          <w:sz w:val="22"/>
          <w:szCs w:val="22"/>
          <w:lang w:val="en-US"/>
        </w:rPr>
        <w:t>1</w:t>
      </w:r>
      <w:r w:rsidR="00311702" w:rsidRPr="006006A4">
        <w:rPr>
          <w:sz w:val="22"/>
          <w:szCs w:val="22"/>
          <w:lang w:val="en-US"/>
        </w:rPr>
        <w:t>.</w:t>
      </w:r>
      <w:r w:rsidR="006006A4" w:rsidRPr="006006A4">
        <w:rPr>
          <w:sz w:val="22"/>
          <w:szCs w:val="22"/>
          <w:lang w:val="en-US"/>
        </w:rPr>
        <w:t>2</w:t>
      </w:r>
      <w:r w:rsidR="00311702" w:rsidRPr="006006A4">
        <w:rPr>
          <w:sz w:val="22"/>
          <w:szCs w:val="22"/>
          <w:lang w:val="en-US"/>
        </w:rPr>
        <w:t>.</w:t>
      </w:r>
      <w:r w:rsidR="006006A4" w:rsidRPr="006006A4">
        <w:rPr>
          <w:sz w:val="22"/>
          <w:szCs w:val="22"/>
          <w:lang w:val="en-US"/>
        </w:rPr>
        <w:t>2</w:t>
      </w:r>
    </w:p>
    <w:p w14:paraId="21C92F62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3E2B7EEB" w14:textId="762D92B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C75757">
        <w:rPr>
          <w:sz w:val="22"/>
          <w:szCs w:val="22"/>
        </w:rPr>
        <w:t>Mobility</w:t>
      </w:r>
      <w:r w:rsidR="00B573AF">
        <w:rPr>
          <w:sz w:val="22"/>
          <w:szCs w:val="22"/>
        </w:rPr>
        <w:t xml:space="preserve"> </w:t>
      </w:r>
      <w:r w:rsidR="009D53F5">
        <w:rPr>
          <w:sz w:val="22"/>
          <w:szCs w:val="22"/>
        </w:rPr>
        <w:t>for NR MBS</w:t>
      </w:r>
    </w:p>
    <w:p w14:paraId="0D81D5AE" w14:textId="41A6A9A2" w:rsidR="00E90E49" w:rsidRPr="00D744FE" w:rsidRDefault="00E90E49" w:rsidP="00D744FE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744FE">
        <w:rPr>
          <w:sz w:val="22"/>
          <w:szCs w:val="22"/>
        </w:rPr>
        <w:t>Discussion, Decision</w:t>
      </w:r>
    </w:p>
    <w:p w14:paraId="48EF21EB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BD39E02" w14:textId="07A1E37E" w:rsidR="009D53F5" w:rsidRPr="009D53F5" w:rsidRDefault="009D53F5" w:rsidP="009D53F5">
      <w:pPr>
        <w:rPr>
          <w:rFonts w:ascii="Arial" w:eastAsia="SimSun" w:hAnsi="Arial" w:cs="Arial"/>
          <w:highlight w:val="yellow"/>
        </w:rPr>
      </w:pPr>
      <w:r w:rsidRPr="009D53F5">
        <w:rPr>
          <w:rFonts w:ascii="Arial" w:eastAsia="SimSun" w:hAnsi="Arial" w:cs="Arial"/>
        </w:rPr>
        <w:t xml:space="preserve">New Work Item on NR support of Multicast and Broadcast Services was approved in RAN plenary </w:t>
      </w:r>
      <w:r w:rsidR="00E34204">
        <w:rPr>
          <w:rFonts w:ascii="Arial" w:eastAsia="SimSun" w:hAnsi="Arial" w:cs="Arial"/>
        </w:rPr>
        <w:fldChar w:fldCharType="begin"/>
      </w:r>
      <w:r w:rsidR="00E34204">
        <w:rPr>
          <w:rFonts w:ascii="Arial" w:eastAsia="SimSun" w:hAnsi="Arial" w:cs="Arial"/>
        </w:rPr>
        <w:instrText xml:space="preserve"> REF _Ref47527665 \r \h </w:instrText>
      </w:r>
      <w:r w:rsidR="00E34204">
        <w:rPr>
          <w:rFonts w:ascii="Arial" w:eastAsia="SimSun" w:hAnsi="Arial" w:cs="Arial"/>
        </w:rPr>
      </w:r>
      <w:r w:rsidR="00E34204">
        <w:rPr>
          <w:rFonts w:ascii="Arial" w:eastAsia="SimSun" w:hAnsi="Arial" w:cs="Arial"/>
        </w:rPr>
        <w:fldChar w:fldCharType="separate"/>
      </w:r>
      <w:r w:rsidR="00903291">
        <w:rPr>
          <w:rFonts w:ascii="Arial" w:eastAsia="SimSun" w:hAnsi="Arial" w:cs="Arial"/>
        </w:rPr>
        <w:t>[1]</w:t>
      </w:r>
      <w:r w:rsidR="00E34204">
        <w:rPr>
          <w:rFonts w:ascii="Arial" w:eastAsia="SimSun" w:hAnsi="Arial" w:cs="Arial"/>
        </w:rPr>
        <w:fldChar w:fldCharType="end"/>
      </w:r>
      <w:r w:rsidRPr="009D53F5">
        <w:rPr>
          <w:rFonts w:ascii="Arial" w:eastAsia="SimSun" w:hAnsi="Arial" w:cs="Arial"/>
        </w:rPr>
        <w:t>. One of the objectives of the WI is to specify RAN basic functions for broadcast/multicast for UEs in RRC_CONNECTED state including support for basic mobility with service continuity.</w:t>
      </w:r>
    </w:p>
    <w:p w14:paraId="40618C0B" w14:textId="77777777" w:rsidR="009D53F5" w:rsidRPr="009D53F5" w:rsidRDefault="009D53F5" w:rsidP="009D53F5">
      <w:pPr>
        <w:numPr>
          <w:ilvl w:val="0"/>
          <w:numId w:val="23"/>
        </w:numPr>
        <w:ind w:right="-99"/>
        <w:rPr>
          <w:rFonts w:ascii="Arial" w:hAnsi="Arial" w:cs="Arial"/>
          <w:color w:val="000000"/>
        </w:rPr>
      </w:pPr>
      <w:r w:rsidRPr="009D53F5">
        <w:rPr>
          <w:rFonts w:ascii="Arial" w:hAnsi="Arial" w:cs="Arial"/>
          <w:color w:val="000000"/>
        </w:rPr>
        <w:t xml:space="preserve">Specify RAN basic functions for broadcast/multicast </w:t>
      </w:r>
      <w:r w:rsidRPr="009D53F5">
        <w:rPr>
          <w:rFonts w:ascii="Arial" w:hAnsi="Arial" w:cs="Arial"/>
          <w:color w:val="000000"/>
          <w:lang w:eastAsia="zh-CN"/>
        </w:rPr>
        <w:t>for UEs in RRC_CONNECTED state</w:t>
      </w:r>
      <w:r w:rsidRPr="009D53F5">
        <w:rPr>
          <w:rFonts w:ascii="Arial" w:hAnsi="Arial" w:cs="Arial"/>
          <w:color w:val="000000"/>
        </w:rPr>
        <w:t xml:space="preserve"> [RAN1, RAN2, RAN3]:</w:t>
      </w:r>
    </w:p>
    <w:p w14:paraId="79464940" w14:textId="77777777" w:rsidR="009D53F5" w:rsidRPr="009D53F5" w:rsidRDefault="009D53F5" w:rsidP="009D53F5">
      <w:pPr>
        <w:numPr>
          <w:ilvl w:val="1"/>
          <w:numId w:val="23"/>
        </w:numPr>
        <w:ind w:right="-99"/>
        <w:rPr>
          <w:rFonts w:ascii="Arial" w:hAnsi="Arial" w:cs="Arial"/>
          <w:color w:val="000000"/>
        </w:rPr>
      </w:pPr>
      <w:r w:rsidRPr="009D53F5">
        <w:rPr>
          <w:rFonts w:ascii="Arial" w:hAnsi="Arial" w:cs="Arial"/>
          <w:color w:val="000000"/>
          <w:lang w:eastAsia="zh-CN"/>
        </w:rPr>
        <w:t>Specify a</w:t>
      </w:r>
      <w:r w:rsidRPr="009D53F5">
        <w:rPr>
          <w:rFonts w:ascii="Arial" w:hAnsi="Arial" w:cs="Arial"/>
          <w:color w:val="000000"/>
        </w:rPr>
        <w:t xml:space="preserve"> group scheduling mechanism to allow UEs to receive Broadcast/Multicast service [RAN1</w:t>
      </w:r>
      <w:r w:rsidRPr="009D53F5">
        <w:rPr>
          <w:rFonts w:ascii="Arial" w:hAnsi="Arial" w:cs="Arial"/>
          <w:color w:val="000000"/>
          <w:lang w:eastAsia="zh-CN"/>
        </w:rPr>
        <w:t>, RAN2</w:t>
      </w:r>
      <w:r w:rsidRPr="009D53F5">
        <w:rPr>
          <w:rFonts w:ascii="Arial" w:hAnsi="Arial" w:cs="Arial"/>
          <w:color w:val="000000"/>
        </w:rPr>
        <w:t>]</w:t>
      </w:r>
    </w:p>
    <w:p w14:paraId="1875127D" w14:textId="77777777" w:rsidR="009D53F5" w:rsidRPr="009D53F5" w:rsidRDefault="009D53F5" w:rsidP="009D53F5">
      <w:pPr>
        <w:numPr>
          <w:ilvl w:val="2"/>
          <w:numId w:val="23"/>
        </w:numPr>
        <w:ind w:right="-99"/>
        <w:rPr>
          <w:rFonts w:ascii="Arial" w:hAnsi="Arial" w:cs="Arial"/>
          <w:color w:val="000000"/>
        </w:rPr>
      </w:pPr>
      <w:r w:rsidRPr="009D53F5">
        <w:rPr>
          <w:rFonts w:ascii="Arial" w:hAnsi="Arial" w:cs="Arial"/>
          <w:color w:val="000000"/>
        </w:rPr>
        <w:t>This objective includes specifying necessary enhancements that are required to enable simultaneous operation with unicast reception.</w:t>
      </w:r>
    </w:p>
    <w:p w14:paraId="5E531129" w14:textId="77777777" w:rsidR="009D53F5" w:rsidRPr="009D53F5" w:rsidRDefault="009D53F5" w:rsidP="009D53F5">
      <w:pPr>
        <w:numPr>
          <w:ilvl w:val="1"/>
          <w:numId w:val="23"/>
        </w:numPr>
        <w:adjustRightInd/>
        <w:spacing w:after="120"/>
        <w:textAlignment w:val="auto"/>
        <w:rPr>
          <w:rFonts w:ascii="Arial" w:hAnsi="Arial" w:cs="Arial"/>
          <w:color w:val="000000"/>
          <w:lang w:val="en-US" w:eastAsia="zh-CN"/>
        </w:rPr>
      </w:pPr>
      <w:r w:rsidRPr="009D53F5">
        <w:rPr>
          <w:rFonts w:ascii="Arial" w:hAnsi="Arial" w:cs="Arial"/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33C6443C" w14:textId="77777777" w:rsidR="009D53F5" w:rsidRPr="009D53F5" w:rsidRDefault="009D53F5" w:rsidP="009D53F5">
      <w:pPr>
        <w:numPr>
          <w:ilvl w:val="1"/>
          <w:numId w:val="23"/>
        </w:numPr>
        <w:adjustRightInd/>
        <w:spacing w:after="120"/>
        <w:textAlignment w:val="auto"/>
        <w:rPr>
          <w:rFonts w:ascii="Arial" w:hAnsi="Arial" w:cs="Arial"/>
          <w:color w:val="000000"/>
        </w:rPr>
      </w:pPr>
      <w:r w:rsidRPr="009D53F5">
        <w:rPr>
          <w:rFonts w:ascii="Arial" w:hAnsi="Arial" w:cs="Arial"/>
          <w:color w:val="000000"/>
        </w:rPr>
        <w:t>Specify support for basic mobility with service continuity [RAN2, RAN3]</w:t>
      </w:r>
    </w:p>
    <w:p w14:paraId="583492AE" w14:textId="0D27189A" w:rsidR="009D53F5" w:rsidRPr="009D53F5" w:rsidRDefault="009D53F5" w:rsidP="009D53F5">
      <w:pPr>
        <w:jc w:val="both"/>
        <w:rPr>
          <w:rFonts w:ascii="Arial" w:hAnsi="Arial" w:cs="Arial"/>
        </w:rPr>
      </w:pPr>
      <w:r w:rsidRPr="009D53F5">
        <w:rPr>
          <w:rFonts w:ascii="Arial" w:hAnsi="Arial" w:cs="Arial"/>
        </w:rPr>
        <w:t xml:space="preserve">This contribution discusses different aspects of mobility support for MBS for UEs in RRC_CONNECTED. </w:t>
      </w:r>
    </w:p>
    <w:p w14:paraId="0B09CC7C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5575B2A4" w14:textId="2FE7856B" w:rsidR="00FD5A28" w:rsidRPr="00D63FA2" w:rsidRDefault="00BE197D" w:rsidP="00D63FA2">
      <w:pPr>
        <w:pStyle w:val="Heading2"/>
      </w:pPr>
      <w:r>
        <w:t>2.1</w:t>
      </w:r>
      <w:r w:rsidR="008B7BD2">
        <w:tab/>
      </w:r>
      <w:r w:rsidR="00FD5A28" w:rsidRPr="00D63FA2">
        <w:t xml:space="preserve">General </w:t>
      </w:r>
      <w:r w:rsidR="009C13B3" w:rsidRPr="00D63FA2">
        <w:t>As</w:t>
      </w:r>
      <w:r w:rsidR="00FD5A28" w:rsidRPr="00D63FA2">
        <w:t>pects</w:t>
      </w:r>
    </w:p>
    <w:p w14:paraId="35B82EC2" w14:textId="17E48949" w:rsidR="009307DB" w:rsidRPr="009307DB" w:rsidRDefault="00A53A9B" w:rsidP="009307DB">
      <w:pPr>
        <w:pStyle w:val="BodyText"/>
      </w:pPr>
      <w:r>
        <w:t>The WID mention</w:t>
      </w:r>
      <w:r w:rsidR="000643C6">
        <w:t xml:space="preserve">s basic mobility support. </w:t>
      </w:r>
      <w:r w:rsidR="00DE19FE">
        <w:t xml:space="preserve">Before </w:t>
      </w:r>
      <w:r w:rsidR="008E083E">
        <w:t xml:space="preserve">discussing detailed solutions for mobility, it </w:t>
      </w:r>
      <w:r w:rsidR="00786222">
        <w:t xml:space="preserve">should be commonly understood what </w:t>
      </w:r>
      <w:r w:rsidR="008A0B86">
        <w:t>"</w:t>
      </w:r>
      <w:r w:rsidR="00786222">
        <w:t xml:space="preserve">basic mobility </w:t>
      </w:r>
      <w:r w:rsidR="0035167D">
        <w:t>with service continuity</w:t>
      </w:r>
      <w:r w:rsidR="008A0B86">
        <w:t>"</w:t>
      </w:r>
      <w:r w:rsidR="0035167D">
        <w:t xml:space="preserve"> </w:t>
      </w:r>
      <w:r w:rsidR="00786222">
        <w:t>covers</w:t>
      </w:r>
      <w:r w:rsidR="0018476E">
        <w:t>.</w:t>
      </w:r>
      <w:r w:rsidR="00C51202">
        <w:t xml:space="preserve"> </w:t>
      </w:r>
      <w:r w:rsidR="0035167D">
        <w:t xml:space="preserve">For example, basic mobility </w:t>
      </w:r>
      <w:r w:rsidR="00276DF5">
        <w:t xml:space="preserve">with service continuity may refer to the possibility that the </w:t>
      </w:r>
      <w:r w:rsidR="00985F9B">
        <w:t xml:space="preserve">UE once moved to another </w:t>
      </w:r>
      <w:proofErr w:type="spellStart"/>
      <w:r w:rsidR="00A91688">
        <w:t>gNB</w:t>
      </w:r>
      <w:proofErr w:type="spellEnd"/>
      <w:r w:rsidR="00A91688">
        <w:t xml:space="preserve"> is able to continue</w:t>
      </w:r>
      <w:r w:rsidR="00B41C88">
        <w:t xml:space="preserve"> receiving the same MBS service(s) </w:t>
      </w:r>
      <w:r w:rsidR="00F001FD">
        <w:t>with</w:t>
      </w:r>
      <w:r w:rsidR="00D26AEB">
        <w:t xml:space="preserve"> or without</w:t>
      </w:r>
      <w:r w:rsidR="00F001FD">
        <w:t xml:space="preserve"> some specific requirement on interruption time.</w:t>
      </w:r>
    </w:p>
    <w:p w14:paraId="2A601155" w14:textId="65E41FCA" w:rsidR="00BA4A7C" w:rsidRDefault="0090322D" w:rsidP="00CE0424">
      <w:pPr>
        <w:pStyle w:val="BodyText"/>
      </w:pPr>
      <w:r>
        <w:t xml:space="preserve">For </w:t>
      </w:r>
      <w:r w:rsidR="00BD0DE6">
        <w:t>public safety services, there is a requirement in T</w:t>
      </w:r>
      <w:r w:rsidR="002E51D8">
        <w:t xml:space="preserve">R 23.774 which </w:t>
      </w:r>
      <w:r w:rsidR="00D05F01">
        <w:t>states</w:t>
      </w:r>
    </w:p>
    <w:p w14:paraId="2423AC38" w14:textId="77777777" w:rsidR="002E51D8" w:rsidRDefault="002E51D8" w:rsidP="00505EF3">
      <w:pPr>
        <w:pStyle w:val="BodyText"/>
        <w:ind w:left="567"/>
      </w:pPr>
      <w:r>
        <w:rPr>
          <w:color w:val="000000"/>
        </w:rPr>
        <w:t>"Seamless handover, without human perceivable packet loss, for sessions / bearers (unicast and/or broadcast / multicast) used for mission critical applications and carrying the same media stream at the same time, shall be possible whether the sessions / bearers are in the same cell or in neighbouring cells.</w:t>
      </w:r>
      <w:r>
        <w:t>"</w:t>
      </w:r>
    </w:p>
    <w:p w14:paraId="022DD353" w14:textId="03B67143" w:rsidR="002E51D8" w:rsidRDefault="00745A78" w:rsidP="00CE0424">
      <w:pPr>
        <w:pStyle w:val="BodyText"/>
      </w:pPr>
      <w:r>
        <w:t xml:space="preserve">This requirement might seem daunting, but we think the </w:t>
      </w:r>
      <w:r w:rsidR="001F2096">
        <w:t xml:space="preserve">existing mobility functions defined in Rel-16 are able to </w:t>
      </w:r>
      <w:r w:rsidR="00307D35">
        <w:t xml:space="preserve">perform seamless handovers without human perceivable </w:t>
      </w:r>
      <w:r w:rsidR="0000143C">
        <w:t>packet</w:t>
      </w:r>
      <w:r w:rsidR="008C0B5C">
        <w:t xml:space="preserve"> losses</w:t>
      </w:r>
      <w:r w:rsidR="001F2096">
        <w:t xml:space="preserve"> in a unicast context. Therefore</w:t>
      </w:r>
      <w:r w:rsidR="00933350">
        <w:t>,</w:t>
      </w:r>
      <w:r w:rsidR="008646F8">
        <w:t xml:space="preserve"> by reusing Rel-16 mobility functions</w:t>
      </w:r>
      <w:r w:rsidR="001F2096">
        <w:t xml:space="preserve"> it should not be impossible </w:t>
      </w:r>
      <w:r w:rsidR="000A5CEF">
        <w:t xml:space="preserve">to meet this goal </w:t>
      </w:r>
      <w:r w:rsidR="009A2531">
        <w:t>in a</w:t>
      </w:r>
      <w:r w:rsidR="008646F8">
        <w:t>n</w:t>
      </w:r>
      <w:r w:rsidR="000A5CEF">
        <w:t xml:space="preserve"> MBS </w:t>
      </w:r>
      <w:r w:rsidR="009A2531">
        <w:t>context</w:t>
      </w:r>
      <w:r w:rsidR="008E1F01">
        <w:t xml:space="preserve">, at least not if the UE is in RRC_CONNECTED. </w:t>
      </w:r>
    </w:p>
    <w:p w14:paraId="45B38918" w14:textId="00B07CCC" w:rsidR="00DD7281" w:rsidRPr="00A04F49" w:rsidRDefault="00DD7281" w:rsidP="00DD7281">
      <w:pPr>
        <w:pStyle w:val="Proposal"/>
      </w:pPr>
      <w:bookmarkStart w:id="1" w:name="_Toc47635437"/>
      <w:r>
        <w:t xml:space="preserve">Clarify what </w:t>
      </w:r>
      <w:r w:rsidR="0040502F">
        <w:t>"</w:t>
      </w:r>
      <w:r>
        <w:t xml:space="preserve">basic mobility </w:t>
      </w:r>
      <w:r w:rsidR="00276DF5">
        <w:t>with service continuity</w:t>
      </w:r>
      <w:r w:rsidR="0040502F">
        <w:t>"</w:t>
      </w:r>
      <w:r w:rsidR="00276DF5">
        <w:t xml:space="preserve"> </w:t>
      </w:r>
      <w:r w:rsidR="008C522D">
        <w:t>covers</w:t>
      </w:r>
      <w:r w:rsidR="00FA4EB2">
        <w:t>, for example with respect to interruption time, packet loss, and RRC state</w:t>
      </w:r>
      <w:r w:rsidRPr="00A04F49">
        <w:t>.</w:t>
      </w:r>
      <w:bookmarkEnd w:id="1"/>
    </w:p>
    <w:p w14:paraId="6612B257" w14:textId="5F9D2481" w:rsidR="00892631" w:rsidRDefault="00074019" w:rsidP="00892631">
      <w:pPr>
        <w:pStyle w:val="BodyText"/>
      </w:pPr>
      <w:r>
        <w:lastRenderedPageBreak/>
        <w:t>Similar to UE context in unicast, w</w:t>
      </w:r>
      <w:r w:rsidR="00892631">
        <w:t xml:space="preserve">e assume there exists UE MBS context that contains </w:t>
      </w:r>
      <w:r w:rsidR="00892631" w:rsidRPr="001767C0">
        <w:t>information related to MB</w:t>
      </w:r>
      <w:r w:rsidR="00360C7C">
        <w:t>S</w:t>
      </w:r>
      <w:r w:rsidR="00892631" w:rsidRPr="001767C0">
        <w:t xml:space="preserve"> service(s) the UE is receiving</w:t>
      </w:r>
      <w:r w:rsidR="00892631">
        <w:t xml:space="preserve">. This UE MBS context is created and updated when UE joins/leaves MBS service(s) or changes its serving </w:t>
      </w:r>
      <w:proofErr w:type="spellStart"/>
      <w:r w:rsidR="00892631">
        <w:t>gNB</w:t>
      </w:r>
      <w:proofErr w:type="spellEnd"/>
      <w:r w:rsidR="00892631">
        <w:t xml:space="preserve">. The UE MBS context can be maintained at UE, </w:t>
      </w:r>
      <w:proofErr w:type="spellStart"/>
      <w:r w:rsidR="00892631">
        <w:t>gNB</w:t>
      </w:r>
      <w:proofErr w:type="spellEnd"/>
      <w:r w:rsidR="00892631">
        <w:t xml:space="preserve"> and other network functions such as AMF and UPF. </w:t>
      </w:r>
      <w:r w:rsidR="002C46B7">
        <w:t xml:space="preserve">UE MBS context can be transferred among relevant network functions/nodes when the UE moves to support mobility with service continuity. </w:t>
      </w:r>
      <w:r w:rsidR="00892631">
        <w:t>It is proposed that RAN2/RAN3 discuss and define UE MBS context, i.e., what it contains and where it is maintained.</w:t>
      </w:r>
    </w:p>
    <w:p w14:paraId="7650A2CC" w14:textId="39187D3A" w:rsidR="00892631" w:rsidRPr="00A04F49" w:rsidRDefault="00892631" w:rsidP="00892631">
      <w:pPr>
        <w:pStyle w:val="Proposal"/>
      </w:pPr>
      <w:bookmarkStart w:id="2" w:name="_Toc47635438"/>
      <w:r>
        <w:t xml:space="preserve">RAN2/RAN3 </w:t>
      </w:r>
      <w:r w:rsidR="00237B25">
        <w:t xml:space="preserve">to </w:t>
      </w:r>
      <w:r>
        <w:t>define UE MBS context.</w:t>
      </w:r>
      <w:bookmarkEnd w:id="2"/>
    </w:p>
    <w:p w14:paraId="4D861837" w14:textId="658863E6" w:rsidR="00892631" w:rsidRDefault="000A7204" w:rsidP="00892631">
      <w:pPr>
        <w:pStyle w:val="BodyText"/>
      </w:pPr>
      <w:r>
        <w:t>S</w:t>
      </w:r>
      <w:r w:rsidR="00892631">
        <w:t>imilar to unicast, some aspects need to be considered</w:t>
      </w:r>
      <w:r w:rsidR="00B46008">
        <w:t xml:space="preserve"> in mobility</w:t>
      </w:r>
      <w:r w:rsidR="00892631">
        <w:t xml:space="preserve">. First, the UE needs configuration information related to MBS sessions at the new </w:t>
      </w:r>
      <w:r w:rsidR="00446A55">
        <w:t xml:space="preserve">serving node, e.g., </w:t>
      </w:r>
      <w:proofErr w:type="spellStart"/>
      <w:r w:rsidR="00892631">
        <w:t>gNB</w:t>
      </w:r>
      <w:proofErr w:type="spellEnd"/>
      <w:r w:rsidR="00892631">
        <w:t xml:space="preserve">. Second, at the network side, the target </w:t>
      </w:r>
      <w:proofErr w:type="spellStart"/>
      <w:r w:rsidR="00892631">
        <w:t>gNB</w:t>
      </w:r>
      <w:proofErr w:type="spellEnd"/>
      <w:r w:rsidR="00892631">
        <w:t xml:space="preserve"> needs to have UE MBS context to know who (which UE) is receiving what services. In addition, this type of information allows the target </w:t>
      </w:r>
      <w:proofErr w:type="spellStart"/>
      <w:r w:rsidR="00892631">
        <w:t>gNB</w:t>
      </w:r>
      <w:proofErr w:type="spellEnd"/>
      <w:r w:rsidR="00892631">
        <w:t xml:space="preserve"> to</w:t>
      </w:r>
      <w:r w:rsidR="00B807B3">
        <w:t xml:space="preserve"> know if this is the first UE in its coverage </w:t>
      </w:r>
      <w:r w:rsidR="009B0194">
        <w:t>that is interested in the service or the service is currently provided</w:t>
      </w:r>
      <w:r w:rsidR="005B764B">
        <w:t xml:space="preserve">. </w:t>
      </w:r>
      <w:r w:rsidR="00A82471">
        <w:t>T</w:t>
      </w:r>
      <w:r w:rsidR="005B764B">
        <w:t xml:space="preserve">he target </w:t>
      </w:r>
      <w:proofErr w:type="spellStart"/>
      <w:r w:rsidR="005B764B">
        <w:t>gNB</w:t>
      </w:r>
      <w:proofErr w:type="spellEnd"/>
      <w:r w:rsidR="005B764B">
        <w:t xml:space="preserve"> may need</w:t>
      </w:r>
      <w:r w:rsidR="00B807B3">
        <w:t xml:space="preserve"> </w:t>
      </w:r>
      <w:r w:rsidR="00892631">
        <w:t>to join an MBS session in case there is no other UE in its coverage currently receiving the MBS service</w:t>
      </w:r>
      <w:r w:rsidR="00A82471">
        <w:t xml:space="preserve">. The </w:t>
      </w:r>
      <w:r w:rsidR="00C77881">
        <w:t xml:space="preserve">context information also helps the target </w:t>
      </w:r>
      <w:proofErr w:type="spellStart"/>
      <w:r w:rsidR="00C77881">
        <w:t>gNB</w:t>
      </w:r>
      <w:proofErr w:type="spellEnd"/>
      <w:r w:rsidR="00C77881">
        <w:t xml:space="preserve"> decide</w:t>
      </w:r>
      <w:r w:rsidR="00892631">
        <w:t xml:space="preserve"> whether to use PTP or PTM bearer, etc.</w:t>
      </w:r>
    </w:p>
    <w:p w14:paraId="2C5BD225" w14:textId="025E4A35" w:rsidR="00892631" w:rsidRPr="00A04F49" w:rsidRDefault="00892631" w:rsidP="00892631">
      <w:pPr>
        <w:pStyle w:val="Observation"/>
      </w:pPr>
      <w:bookmarkStart w:id="3" w:name="_Toc47635444"/>
      <w:r>
        <w:t xml:space="preserve">For </w:t>
      </w:r>
      <w:r w:rsidR="00CB34BA">
        <w:t>mobility support</w:t>
      </w:r>
      <w:r>
        <w:t xml:space="preserve">, the UE needs PTM configuration at new </w:t>
      </w:r>
      <w:r w:rsidR="00130624">
        <w:t>serving node</w:t>
      </w:r>
      <w:r>
        <w:t xml:space="preserve"> and new </w:t>
      </w:r>
      <w:r w:rsidR="00130624">
        <w:t>serving node</w:t>
      </w:r>
      <w:r>
        <w:t xml:space="preserve"> need</w:t>
      </w:r>
      <w:r w:rsidR="00130624">
        <w:t>s</w:t>
      </w:r>
      <w:r>
        <w:t xml:space="preserve"> UE MBS context.</w:t>
      </w:r>
      <w:bookmarkEnd w:id="3"/>
    </w:p>
    <w:p w14:paraId="26E492A2" w14:textId="0AC7D671" w:rsidR="0075093A" w:rsidRDefault="0075093A" w:rsidP="0075093A">
      <w:pPr>
        <w:pStyle w:val="BodyText"/>
      </w:pPr>
      <w:r>
        <w:t xml:space="preserve">For mobility within </w:t>
      </w:r>
      <w:proofErr w:type="spellStart"/>
      <w:r>
        <w:t>gNB</w:t>
      </w:r>
      <w:proofErr w:type="spellEnd"/>
      <w:r>
        <w:t xml:space="preserve">, i.e., between </w:t>
      </w:r>
      <w:proofErr w:type="spellStart"/>
      <w:r>
        <w:t>gNB</w:t>
      </w:r>
      <w:proofErr w:type="spellEnd"/>
      <w:r>
        <w:t xml:space="preserve">-DUs, the UE MBS context is assumed to be maintained by </w:t>
      </w:r>
      <w:proofErr w:type="spellStart"/>
      <w:r>
        <w:t>gNB</w:t>
      </w:r>
      <w:proofErr w:type="spellEnd"/>
      <w:r>
        <w:t xml:space="preserve">-CU that coordinates </w:t>
      </w:r>
      <w:proofErr w:type="spellStart"/>
      <w:r>
        <w:t>gNB</w:t>
      </w:r>
      <w:proofErr w:type="spellEnd"/>
      <w:r>
        <w:t xml:space="preserve">-DUs, thus there is no need for context handling when UE moves between </w:t>
      </w:r>
      <w:proofErr w:type="spellStart"/>
      <w:r>
        <w:t>gNB</w:t>
      </w:r>
      <w:proofErr w:type="spellEnd"/>
      <w:r>
        <w:t xml:space="preserve">-DUs. It is our understanding that PTM configuration information is the same among </w:t>
      </w:r>
      <w:proofErr w:type="spellStart"/>
      <w:r>
        <w:t>gNB</w:t>
      </w:r>
      <w:proofErr w:type="spellEnd"/>
      <w:r>
        <w:t xml:space="preserve">-DUs in a </w:t>
      </w:r>
      <w:proofErr w:type="spellStart"/>
      <w:r>
        <w:t>gNB</w:t>
      </w:r>
      <w:proofErr w:type="spellEnd"/>
      <w:r>
        <w:t xml:space="preserve"> so that no additional signaling </w:t>
      </w:r>
      <w:r w:rsidR="005C0787">
        <w:t xml:space="preserve">is </w:t>
      </w:r>
      <w:r>
        <w:t>needed for configuration for intra-</w:t>
      </w:r>
      <w:proofErr w:type="spellStart"/>
      <w:r>
        <w:t>gNB</w:t>
      </w:r>
      <w:proofErr w:type="spellEnd"/>
      <w:r>
        <w:t xml:space="preserve"> mobility.</w:t>
      </w:r>
    </w:p>
    <w:p w14:paraId="29DA290B" w14:textId="077EF1B2" w:rsidR="0075093A" w:rsidRDefault="0075093A" w:rsidP="0075093A">
      <w:pPr>
        <w:pStyle w:val="Observation"/>
      </w:pPr>
      <w:bookmarkStart w:id="4" w:name="_Toc47397856"/>
      <w:bookmarkStart w:id="5" w:name="_Toc47635445"/>
      <w:r>
        <w:t>For intra-</w:t>
      </w:r>
      <w:proofErr w:type="spellStart"/>
      <w:r>
        <w:t>gNB</w:t>
      </w:r>
      <w:proofErr w:type="spellEnd"/>
      <w:r>
        <w:t xml:space="preserve"> mobility in RRC_CONNECTED, </w:t>
      </w:r>
      <w:bookmarkEnd w:id="4"/>
      <w:r>
        <w:t xml:space="preserve">the same PTM configuration can be used in </w:t>
      </w:r>
      <w:proofErr w:type="spellStart"/>
      <w:r>
        <w:t>gNB</w:t>
      </w:r>
      <w:proofErr w:type="spellEnd"/>
      <w:r>
        <w:t>-DUs and no need for UE MBS context handling</w:t>
      </w:r>
      <w:r w:rsidR="00F8328C">
        <w:t>.</w:t>
      </w:r>
      <w:bookmarkEnd w:id="5"/>
    </w:p>
    <w:p w14:paraId="31655CD2" w14:textId="2A8E4627" w:rsidR="0075093A" w:rsidRDefault="008267C1" w:rsidP="0075093A">
      <w:pPr>
        <w:pStyle w:val="BodyText"/>
      </w:pPr>
      <w:r>
        <w:t>In general, t</w:t>
      </w:r>
      <w:r w:rsidR="0075093A">
        <w:t xml:space="preserve">o reduce overhead for PTM configuration signaling when UE moves, it would be good if the UE is indicated that the PTM configuration is applicable in a certain area, for example, within a </w:t>
      </w:r>
      <w:proofErr w:type="spellStart"/>
      <w:r w:rsidR="0075093A">
        <w:t>gNB</w:t>
      </w:r>
      <w:proofErr w:type="spellEnd"/>
      <w:r w:rsidR="0075093A">
        <w:t>, RNA or even tracking area. This allows the UE to be able to continue receiving ongoing MBS service(s) in a new cell/</w:t>
      </w:r>
      <w:proofErr w:type="spellStart"/>
      <w:r w:rsidR="0075093A">
        <w:t>gNB</w:t>
      </w:r>
      <w:proofErr w:type="spellEnd"/>
      <w:r w:rsidR="0075093A">
        <w:t>-DU without</w:t>
      </w:r>
      <w:r w:rsidR="00915B5F">
        <w:t xml:space="preserve"> the need for network to provide again the configuration</w:t>
      </w:r>
      <w:r w:rsidR="005767EB">
        <w:t xml:space="preserve"> or even without</w:t>
      </w:r>
      <w:r w:rsidR="0075093A">
        <w:t>. This area should be communicated to the UE to trigger contacting the network if it moves outside the area.</w:t>
      </w:r>
      <w:r w:rsidR="00B1726B">
        <w:t xml:space="preserve"> This would be particularly useful for UEs in RRC_IDLE mode.</w:t>
      </w:r>
    </w:p>
    <w:p w14:paraId="18A6A541" w14:textId="2F25FF1D" w:rsidR="0075093A" w:rsidRPr="00A04F49" w:rsidRDefault="0075093A" w:rsidP="0075093A">
      <w:pPr>
        <w:pStyle w:val="Proposal"/>
      </w:pPr>
      <w:bookmarkStart w:id="6" w:name="_Toc47635439"/>
      <w:r>
        <w:t xml:space="preserve">PTM configuration is provided to UE with information of an area where </w:t>
      </w:r>
      <w:r w:rsidR="00505EF3">
        <w:t>the PTM configuration</w:t>
      </w:r>
      <w:r>
        <w:t xml:space="preserve"> is applicable</w:t>
      </w:r>
      <w:r w:rsidRPr="00A04F49">
        <w:t>.</w:t>
      </w:r>
      <w:bookmarkEnd w:id="6"/>
    </w:p>
    <w:p w14:paraId="525AE079" w14:textId="170FE255" w:rsidR="000D6119" w:rsidRPr="00D63FA2" w:rsidRDefault="000D6119" w:rsidP="000D6119">
      <w:pPr>
        <w:pStyle w:val="Heading2"/>
      </w:pPr>
      <w:r>
        <w:t>2.</w:t>
      </w:r>
      <w:r w:rsidR="00933005">
        <w:t>2</w:t>
      </w:r>
      <w:r w:rsidR="00A94825">
        <w:tab/>
      </w:r>
      <w:r>
        <w:t xml:space="preserve">Handover of MBS </w:t>
      </w:r>
      <w:r w:rsidR="00745CE2">
        <w:t>sessions</w:t>
      </w:r>
    </w:p>
    <w:p w14:paraId="2D4652AF" w14:textId="0E37ECE7" w:rsidR="00FC1C82" w:rsidRDefault="00FC1C82" w:rsidP="00A04F49">
      <w:pPr>
        <w:pStyle w:val="BodyText"/>
      </w:pPr>
      <w:r>
        <w:t>Mobility for UEs receiving MBS s</w:t>
      </w:r>
      <w:r w:rsidR="00C20C7C">
        <w:t>ession</w:t>
      </w:r>
      <w:r>
        <w:t>(s) while in RRC_CONNECTED state can be based on the handover framework for unicast transmission (as specified in TS38.300, subclause 9.2.3).</w:t>
      </w:r>
      <w:r w:rsidR="00B37EC9">
        <w:t xml:space="preserve"> </w:t>
      </w:r>
      <w:r w:rsidR="00D74E86">
        <w:t>H</w:t>
      </w:r>
      <w:r w:rsidR="00E65260">
        <w:t xml:space="preserve">andover of MB sessions </w:t>
      </w:r>
      <w:r w:rsidR="00B00C36">
        <w:t>was</w:t>
      </w:r>
      <w:r w:rsidR="00F0118C">
        <w:t xml:space="preserve"> discussed</w:t>
      </w:r>
      <w:r w:rsidR="00B61F37">
        <w:t xml:space="preserve"> in SA2 at </w:t>
      </w:r>
      <w:r w:rsidR="003A1A8B">
        <w:t>a high level</w:t>
      </w:r>
      <w:r w:rsidR="00903291">
        <w:t xml:space="preserve"> </w:t>
      </w:r>
      <w:r w:rsidR="00903291">
        <w:fldChar w:fldCharType="begin"/>
      </w:r>
      <w:r w:rsidR="00903291">
        <w:instrText xml:space="preserve"> REF _Ref47527692 \r \h </w:instrText>
      </w:r>
      <w:r w:rsidR="00903291">
        <w:fldChar w:fldCharType="separate"/>
      </w:r>
      <w:r w:rsidR="00903291">
        <w:t>[2]</w:t>
      </w:r>
      <w:r w:rsidR="00903291">
        <w:fldChar w:fldCharType="end"/>
      </w:r>
      <w:r w:rsidR="003A1A8B">
        <w:t>.</w:t>
      </w:r>
    </w:p>
    <w:p w14:paraId="2F0A876D" w14:textId="03431213" w:rsidR="00F947A3" w:rsidRPr="00A04F49" w:rsidRDefault="009B221E" w:rsidP="00F947A3">
      <w:pPr>
        <w:pStyle w:val="Proposal"/>
      </w:pPr>
      <w:bookmarkStart w:id="7" w:name="_Toc47635440"/>
      <w:r>
        <w:t>Handover of MBS se</w:t>
      </w:r>
      <w:r w:rsidR="004A1B61">
        <w:t>ssion</w:t>
      </w:r>
      <w:r>
        <w:t xml:space="preserve">(s) is </w:t>
      </w:r>
      <w:r w:rsidR="00B14827">
        <w:t xml:space="preserve">based on </w:t>
      </w:r>
      <w:r w:rsidR="009813B4">
        <w:t xml:space="preserve">legacy </w:t>
      </w:r>
      <w:r w:rsidR="00B14827">
        <w:t>handover</w:t>
      </w:r>
      <w:r w:rsidR="00F10B9F">
        <w:t xml:space="preserve"> </w:t>
      </w:r>
      <w:r w:rsidR="009813B4">
        <w:t>for NR unicast</w:t>
      </w:r>
      <w:r w:rsidR="00F947A3" w:rsidRPr="00A04F49">
        <w:t>.</w:t>
      </w:r>
      <w:bookmarkEnd w:id="7"/>
    </w:p>
    <w:p w14:paraId="5FDEE10E" w14:textId="1F735583" w:rsidR="00004141" w:rsidRDefault="00655255" w:rsidP="00655255">
      <w:pPr>
        <w:pStyle w:val="BodyText"/>
        <w:jc w:val="center"/>
      </w:pPr>
      <w:r>
        <w:rPr>
          <w:noProof/>
        </w:rPr>
        <w:lastRenderedPageBreak/>
        <w:drawing>
          <wp:inline distT="0" distB="0" distL="0" distR="0" wp14:anchorId="54121022" wp14:editId="6B29B865">
            <wp:extent cx="5240739" cy="38756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795" cy="38904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793D141" w14:textId="75B4F973" w:rsidR="003D1AEE" w:rsidRDefault="003D1AEE" w:rsidP="003D1AEE">
      <w:pPr>
        <w:pStyle w:val="TF"/>
        <w:rPr>
          <w:lang w:val="en-GB"/>
        </w:rPr>
      </w:pPr>
      <w:r w:rsidRPr="00CE0424">
        <w:t xml:space="preserve">Figure </w:t>
      </w:r>
      <w:r w:rsidR="00292070">
        <w:fldChar w:fldCharType="begin"/>
      </w:r>
      <w:r w:rsidR="00292070">
        <w:instrText xml:space="preserve"> SEQ Figure \* ARAB</w:instrText>
      </w:r>
      <w:r w:rsidR="00292070">
        <w:instrText xml:space="preserve">IC </w:instrText>
      </w:r>
      <w:r w:rsidR="00292070">
        <w:fldChar w:fldCharType="separate"/>
      </w:r>
      <w:r w:rsidR="00903291">
        <w:rPr>
          <w:noProof/>
        </w:rPr>
        <w:t>1</w:t>
      </w:r>
      <w:r w:rsidR="00292070">
        <w:rPr>
          <w:noProof/>
        </w:rPr>
        <w:fldChar w:fldCharType="end"/>
      </w:r>
      <w:r>
        <w:rPr>
          <w:lang w:val="en-GB"/>
        </w:rPr>
        <w:t xml:space="preserve">: </w:t>
      </w:r>
      <w:r w:rsidR="00655255">
        <w:rPr>
          <w:lang w:val="en-GB"/>
        </w:rPr>
        <w:t>Example of inter-</w:t>
      </w:r>
      <w:proofErr w:type="spellStart"/>
      <w:r w:rsidR="00655255">
        <w:rPr>
          <w:lang w:val="en-GB"/>
        </w:rPr>
        <w:t>gNB</w:t>
      </w:r>
      <w:proofErr w:type="spellEnd"/>
      <w:r w:rsidR="00655255">
        <w:rPr>
          <w:lang w:val="en-GB"/>
        </w:rPr>
        <w:t xml:space="preserve"> handover </w:t>
      </w:r>
      <w:r w:rsidR="00883DF1">
        <w:rPr>
          <w:lang w:val="en-GB"/>
        </w:rPr>
        <w:t>for NR MBS</w:t>
      </w:r>
    </w:p>
    <w:p w14:paraId="423BD4FB" w14:textId="4EF79C51" w:rsidR="004854B9" w:rsidRDefault="00432E9C" w:rsidP="004854B9">
      <w:pPr>
        <w:pStyle w:val="BodyText"/>
      </w:pPr>
      <w:r>
        <w:t>As in</w:t>
      </w:r>
      <w:r w:rsidR="00903291">
        <w:t xml:space="preserve"> </w:t>
      </w:r>
      <w:r w:rsidR="00903291">
        <w:fldChar w:fldCharType="begin"/>
      </w:r>
      <w:r w:rsidR="00903291">
        <w:instrText xml:space="preserve"> REF _Ref47527692 \r \h </w:instrText>
      </w:r>
      <w:r w:rsidR="00903291">
        <w:fldChar w:fldCharType="separate"/>
      </w:r>
      <w:r w:rsidR="00903291">
        <w:t>[2]</w:t>
      </w:r>
      <w:r w:rsidR="00903291">
        <w:fldChar w:fldCharType="end"/>
      </w:r>
      <w:r>
        <w:t xml:space="preserve">, depending on if there is an ongoing MBS session in the target </w:t>
      </w:r>
      <w:proofErr w:type="spellStart"/>
      <w:r>
        <w:t>gNB</w:t>
      </w:r>
      <w:proofErr w:type="spellEnd"/>
      <w:r>
        <w:t xml:space="preserve"> when the UE moves to the </w:t>
      </w:r>
      <w:proofErr w:type="spellStart"/>
      <w:r>
        <w:t>gNB</w:t>
      </w:r>
      <w:proofErr w:type="spellEnd"/>
      <w:r>
        <w:t xml:space="preserve">, </w:t>
      </w:r>
      <w:r w:rsidR="00AB0A05">
        <w:t>the MBS session may or may not be handed over</w:t>
      </w:r>
      <w:r w:rsidR="00C16FA3">
        <w:t>.</w:t>
      </w:r>
      <w:r w:rsidR="00F94771">
        <w:t xml:space="preserve"> D</w:t>
      </w:r>
      <w:r>
        <w:t xml:space="preserve">ifferent changes on existing handover procedure are required to support of service continuity of MBS service(s). </w:t>
      </w:r>
      <w:r w:rsidR="007E7EF2">
        <w:t xml:space="preserve">Figure 1 shows an example of </w:t>
      </w:r>
      <w:r w:rsidR="007B23DB">
        <w:t>signaling flow with changes</w:t>
      </w:r>
      <w:r w:rsidR="00E855CA">
        <w:t xml:space="preserve"> (in highlighted text) to </w:t>
      </w:r>
      <w:r w:rsidR="005B7AE1">
        <w:t xml:space="preserve">support </w:t>
      </w:r>
      <w:r w:rsidR="00D3065A">
        <w:t>inter-</w:t>
      </w:r>
      <w:proofErr w:type="spellStart"/>
      <w:r w:rsidR="00D3065A">
        <w:t>gNB</w:t>
      </w:r>
      <w:proofErr w:type="spellEnd"/>
      <w:r w:rsidR="00D3065A">
        <w:t xml:space="preserve"> </w:t>
      </w:r>
      <w:r w:rsidR="005B7AE1">
        <w:t xml:space="preserve">handover </w:t>
      </w:r>
      <w:r w:rsidR="00D3065A">
        <w:t>for</w:t>
      </w:r>
      <w:r w:rsidR="005B7AE1">
        <w:t xml:space="preserve"> MBS session(s). </w:t>
      </w:r>
      <w:r w:rsidR="00997033">
        <w:t>In particular, t</w:t>
      </w:r>
      <w:r w:rsidR="004854B9">
        <w:t xml:space="preserve">he HANDOVER REQUEST sent by the source </w:t>
      </w:r>
      <w:proofErr w:type="spellStart"/>
      <w:r w:rsidR="004854B9">
        <w:t>gNB</w:t>
      </w:r>
      <w:proofErr w:type="spellEnd"/>
      <w:r w:rsidR="004854B9">
        <w:t xml:space="preserve"> to the target </w:t>
      </w:r>
      <w:proofErr w:type="spellStart"/>
      <w:r w:rsidR="004854B9">
        <w:t>gNB</w:t>
      </w:r>
      <w:proofErr w:type="spellEnd"/>
      <w:r w:rsidR="004854B9">
        <w:t xml:space="preserve"> during the handover preparation phase can be extended to include UE MBS context of the UE. The HANDOVER REQUEST ACKNOWLEDGE message sent by the target </w:t>
      </w:r>
      <w:proofErr w:type="spellStart"/>
      <w:r w:rsidR="004854B9">
        <w:t>gNB</w:t>
      </w:r>
      <w:proofErr w:type="spellEnd"/>
      <w:r w:rsidR="004854B9">
        <w:t xml:space="preserve"> to source </w:t>
      </w:r>
      <w:proofErr w:type="spellStart"/>
      <w:r w:rsidR="004854B9">
        <w:t>gNB</w:t>
      </w:r>
      <w:proofErr w:type="spellEnd"/>
      <w:r w:rsidR="004854B9">
        <w:t xml:space="preserve"> is extended to include configuration information of the MBS session(s). This configuration is then included in the </w:t>
      </w:r>
      <w:proofErr w:type="spellStart"/>
      <w:r w:rsidR="004854B9" w:rsidRPr="00941C21">
        <w:rPr>
          <w:i/>
          <w:iCs/>
        </w:rPr>
        <w:t>RRCReconfiguration</w:t>
      </w:r>
      <w:proofErr w:type="spellEnd"/>
      <w:r w:rsidR="004854B9">
        <w:t xml:space="preserve"> message sent by the source </w:t>
      </w:r>
      <w:proofErr w:type="spellStart"/>
      <w:r w:rsidR="004854B9">
        <w:t>gNB</w:t>
      </w:r>
      <w:proofErr w:type="spellEnd"/>
      <w:r w:rsidR="004854B9">
        <w:t xml:space="preserve"> to the UE. After synchronizing with the target </w:t>
      </w:r>
      <w:proofErr w:type="spellStart"/>
      <w:r w:rsidR="004854B9">
        <w:t>gNB</w:t>
      </w:r>
      <w:proofErr w:type="spellEnd"/>
      <w:r w:rsidR="004854B9">
        <w:t xml:space="preserve">, the UE uses this configuration to configure radio bearer for reception of MBS service(s) at the target </w:t>
      </w:r>
      <w:proofErr w:type="spellStart"/>
      <w:r w:rsidR="004854B9">
        <w:t>gNB</w:t>
      </w:r>
      <w:proofErr w:type="spellEnd"/>
      <w:r w:rsidR="004854B9">
        <w:t>.</w:t>
      </w:r>
    </w:p>
    <w:p w14:paraId="7FACA8ED" w14:textId="3AC9D323" w:rsidR="00EA1F70" w:rsidRPr="00A04F49" w:rsidRDefault="00EA1F70" w:rsidP="00EA1F70">
      <w:pPr>
        <w:pStyle w:val="Proposal"/>
      </w:pPr>
      <w:bookmarkStart w:id="8" w:name="_Toc47635441"/>
      <w:r>
        <w:t xml:space="preserve">Handover </w:t>
      </w:r>
      <w:r w:rsidR="009A7A73">
        <w:t xml:space="preserve">preparation </w:t>
      </w:r>
      <w:r w:rsidR="00D561FC">
        <w:t>phase is extended to support transfer of UE MBS context</w:t>
      </w:r>
      <w:r w:rsidR="005B4847">
        <w:t xml:space="preserve"> to target </w:t>
      </w:r>
      <w:proofErr w:type="spellStart"/>
      <w:r w:rsidR="005B4847">
        <w:t>gNB</w:t>
      </w:r>
      <w:proofErr w:type="spellEnd"/>
      <w:r w:rsidR="005B4847">
        <w:t xml:space="preserve"> and </w:t>
      </w:r>
      <w:r w:rsidR="00755B00">
        <w:t xml:space="preserve">providing </w:t>
      </w:r>
      <w:r w:rsidR="00B030E7">
        <w:t>MBS</w:t>
      </w:r>
      <w:r w:rsidR="00755B00">
        <w:t>-related</w:t>
      </w:r>
      <w:r w:rsidR="00B030E7">
        <w:t xml:space="preserve"> </w:t>
      </w:r>
      <w:r w:rsidR="0096071B">
        <w:t>configuration information to UE</w:t>
      </w:r>
      <w:r w:rsidRPr="00A04F49">
        <w:t>.</w:t>
      </w:r>
      <w:bookmarkEnd w:id="8"/>
    </w:p>
    <w:p w14:paraId="61764EE7" w14:textId="1C2811DF" w:rsidR="003D1AEE" w:rsidRDefault="00BA0A2B" w:rsidP="00A04F49">
      <w:pPr>
        <w:pStyle w:val="BodyText"/>
      </w:pPr>
      <w:r>
        <w:t xml:space="preserve">In case the UE is the first in the target </w:t>
      </w:r>
      <w:proofErr w:type="spellStart"/>
      <w:r>
        <w:t>gNB</w:t>
      </w:r>
      <w:proofErr w:type="spellEnd"/>
      <w:r>
        <w:t xml:space="preserve"> </w:t>
      </w:r>
      <w:r w:rsidR="00B04BEA">
        <w:t xml:space="preserve">to </w:t>
      </w:r>
      <w:r w:rsidR="001371E0">
        <w:t>be interested in an MBS session</w:t>
      </w:r>
      <w:r w:rsidR="00B04BEA">
        <w:t xml:space="preserve">, i.e., no ongoing MBS service in the </w:t>
      </w:r>
      <w:proofErr w:type="spellStart"/>
      <w:r w:rsidR="00762F95">
        <w:t>gNB</w:t>
      </w:r>
      <w:proofErr w:type="spellEnd"/>
      <w:r w:rsidR="00762F95">
        <w:t xml:space="preserve">, to allow for service continuity, </w:t>
      </w:r>
      <w:r w:rsidR="00174FDB">
        <w:t xml:space="preserve">the MBS session should be established in the target </w:t>
      </w:r>
      <w:proofErr w:type="spellStart"/>
      <w:r w:rsidR="00174FDB">
        <w:t>gNB</w:t>
      </w:r>
      <w:proofErr w:type="spellEnd"/>
      <w:r w:rsidR="00174FDB">
        <w:t xml:space="preserve">, i.e., </w:t>
      </w:r>
      <w:r w:rsidR="00762F95">
        <w:t xml:space="preserve">the target </w:t>
      </w:r>
      <w:proofErr w:type="spellStart"/>
      <w:r w:rsidR="00762F95">
        <w:t>gNB</w:t>
      </w:r>
      <w:proofErr w:type="spellEnd"/>
      <w:r w:rsidR="00762F95">
        <w:t xml:space="preserve"> should join</w:t>
      </w:r>
      <w:r w:rsidR="008731B0">
        <w:t xml:space="preserve"> the MBS session</w:t>
      </w:r>
      <w:r w:rsidR="00D80721">
        <w:t>.</w:t>
      </w:r>
    </w:p>
    <w:p w14:paraId="3E3B1FD2" w14:textId="6A9B5A4E" w:rsidR="000D652F" w:rsidRDefault="000D652F" w:rsidP="000D652F">
      <w:pPr>
        <w:pStyle w:val="Proposal"/>
      </w:pPr>
      <w:bookmarkStart w:id="9" w:name="_Toc47635442"/>
      <w:r>
        <w:t>If the UE is the first to be interested in an MBS s</w:t>
      </w:r>
      <w:r w:rsidR="00F701A6">
        <w:t xml:space="preserve">ervice, the target </w:t>
      </w:r>
      <w:proofErr w:type="spellStart"/>
      <w:r w:rsidR="00F701A6">
        <w:t>gNB</w:t>
      </w:r>
      <w:proofErr w:type="spellEnd"/>
      <w:r w:rsidR="00F701A6">
        <w:t xml:space="preserve"> </w:t>
      </w:r>
      <w:r w:rsidR="00D565F1">
        <w:t>establishes</w:t>
      </w:r>
      <w:r w:rsidR="00FB1D6E">
        <w:t xml:space="preserve"> the corresponding MBS session</w:t>
      </w:r>
      <w:r w:rsidR="00D565F1">
        <w:t>, i.e., session join</w:t>
      </w:r>
      <w:r w:rsidR="00FB1D6E">
        <w:t>.</w:t>
      </w:r>
      <w:bookmarkEnd w:id="9"/>
    </w:p>
    <w:p w14:paraId="1DFCD4C1" w14:textId="4337DB98" w:rsidR="004A3E35" w:rsidRDefault="00863063" w:rsidP="008B5F93">
      <w:pPr>
        <w:pStyle w:val="BodyText"/>
      </w:pPr>
      <w:r>
        <w:t xml:space="preserve">To reduce the packet loss when UE moves to </w:t>
      </w:r>
      <w:r w:rsidR="00D201BC">
        <w:t>the target</w:t>
      </w:r>
      <w:r w:rsidR="00143718">
        <w:t xml:space="preserve"> </w:t>
      </w:r>
      <w:proofErr w:type="spellStart"/>
      <w:r w:rsidR="00143718">
        <w:t>gNB</w:t>
      </w:r>
      <w:proofErr w:type="spellEnd"/>
      <w:r w:rsidR="00143718">
        <w:t>, similar to unicast, forwarding of MBS data</w:t>
      </w:r>
      <w:r w:rsidR="00157063">
        <w:t xml:space="preserve"> as well as transferring of </w:t>
      </w:r>
      <w:r w:rsidR="00FD45CE">
        <w:t>PDCP sequence numbers</w:t>
      </w:r>
      <w:r w:rsidR="00143718">
        <w:t xml:space="preserve"> from source </w:t>
      </w:r>
      <w:r w:rsidR="00157063">
        <w:t xml:space="preserve">and target </w:t>
      </w:r>
      <w:proofErr w:type="spellStart"/>
      <w:r w:rsidR="00157063">
        <w:t>gNBs</w:t>
      </w:r>
      <w:proofErr w:type="spellEnd"/>
      <w:r w:rsidR="00B42E24">
        <w:t xml:space="preserve"> </w:t>
      </w:r>
      <w:r w:rsidR="001C6E45">
        <w:t>are needed</w:t>
      </w:r>
      <w:r w:rsidR="00B42E24">
        <w:t>.</w:t>
      </w:r>
      <w:r w:rsidR="001C6E45">
        <w:t xml:space="preserve"> Thus, the SN STATUS TRANSFER should be extended to </w:t>
      </w:r>
      <w:r w:rsidR="008B5F93">
        <w:t>cover the PDCP SN for MBS data.</w:t>
      </w:r>
    </w:p>
    <w:p w14:paraId="1CB12D80" w14:textId="4D43D33A" w:rsidR="008B5F93" w:rsidRPr="00A04F49" w:rsidRDefault="00D201BC" w:rsidP="008B5F93">
      <w:pPr>
        <w:pStyle w:val="Proposal"/>
      </w:pPr>
      <w:bookmarkStart w:id="10" w:name="_Toc47635443"/>
      <w:r>
        <w:t>SN STATUS TRANSFER is extended to support transfer of PDCP SN for MBS data</w:t>
      </w:r>
      <w:r w:rsidR="008B5F93" w:rsidRPr="00A04F49">
        <w:t>.</w:t>
      </w:r>
      <w:bookmarkEnd w:id="10"/>
    </w:p>
    <w:p w14:paraId="0835B132" w14:textId="7118322B" w:rsidR="00C01F33" w:rsidRPr="00CE0424" w:rsidRDefault="00933005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0EDB75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765EDE05" w14:textId="29B9E9CB" w:rsidR="00505EF3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47635444" w:history="1">
        <w:r w:rsidR="00505EF3" w:rsidRPr="00854014">
          <w:rPr>
            <w:rStyle w:val="Hyperlink"/>
            <w:noProof/>
          </w:rPr>
          <w:t>Observation 1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854014">
          <w:rPr>
            <w:rStyle w:val="Hyperlink"/>
            <w:noProof/>
          </w:rPr>
          <w:t>For mobility support, the UE needs PTM configuration at new serving node and new serving node needs UE MBS context.</w:t>
        </w:r>
      </w:hyperlink>
    </w:p>
    <w:p w14:paraId="30786319" w14:textId="3C8FE248" w:rsidR="00505EF3" w:rsidRDefault="002920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47635445" w:history="1">
        <w:r w:rsidR="00505EF3" w:rsidRPr="00854014">
          <w:rPr>
            <w:rStyle w:val="Hyperlink"/>
            <w:noProof/>
          </w:rPr>
          <w:t>Observation 2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854014">
          <w:rPr>
            <w:rStyle w:val="Hyperlink"/>
            <w:noProof/>
          </w:rPr>
          <w:t>For intra-gNB mobility in RRC_CONNECTED, the same PTM configuration can be used in gNB-DUs and no need for UE MBS context handling.</w:t>
        </w:r>
      </w:hyperlink>
    </w:p>
    <w:p w14:paraId="08178787" w14:textId="2D54064B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E2FD6BA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57909D81" w14:textId="53EF526E" w:rsidR="00505EF3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7635437" w:history="1">
        <w:r w:rsidR="00505EF3" w:rsidRPr="00493A0B">
          <w:rPr>
            <w:rStyle w:val="Hyperlink"/>
            <w:noProof/>
          </w:rPr>
          <w:t>Proposal 1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493A0B">
          <w:rPr>
            <w:rStyle w:val="Hyperlink"/>
            <w:noProof/>
          </w:rPr>
          <w:t>Clarify what "basic mobility with service continuity" covers, for example with respect to interruption time, packet loss, and RRC state.</w:t>
        </w:r>
      </w:hyperlink>
    </w:p>
    <w:p w14:paraId="61F75346" w14:textId="15FF34D6" w:rsidR="00505EF3" w:rsidRDefault="002920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47635438" w:history="1">
        <w:r w:rsidR="00505EF3" w:rsidRPr="00493A0B">
          <w:rPr>
            <w:rStyle w:val="Hyperlink"/>
            <w:noProof/>
          </w:rPr>
          <w:t>Proposal 2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493A0B">
          <w:rPr>
            <w:rStyle w:val="Hyperlink"/>
            <w:noProof/>
          </w:rPr>
          <w:t>RAN2/RAN3 to define UE MBS context.</w:t>
        </w:r>
      </w:hyperlink>
    </w:p>
    <w:p w14:paraId="68429678" w14:textId="1929E8BA" w:rsidR="00505EF3" w:rsidRDefault="002920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47635439" w:history="1">
        <w:r w:rsidR="00505EF3" w:rsidRPr="00493A0B">
          <w:rPr>
            <w:rStyle w:val="Hyperlink"/>
            <w:noProof/>
          </w:rPr>
          <w:t>Proposal 3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493A0B">
          <w:rPr>
            <w:rStyle w:val="Hyperlink"/>
            <w:noProof/>
          </w:rPr>
          <w:t>PTM configuration is provided to UE with information of an area where the PTM configuration is applicable.</w:t>
        </w:r>
      </w:hyperlink>
    </w:p>
    <w:p w14:paraId="5D9364F7" w14:textId="4AF51433" w:rsidR="00505EF3" w:rsidRDefault="002920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47635440" w:history="1">
        <w:r w:rsidR="00505EF3" w:rsidRPr="00493A0B">
          <w:rPr>
            <w:rStyle w:val="Hyperlink"/>
            <w:noProof/>
          </w:rPr>
          <w:t>Proposal 4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493A0B">
          <w:rPr>
            <w:rStyle w:val="Hyperlink"/>
            <w:noProof/>
          </w:rPr>
          <w:t>Handover of MBS session(s) is based on legacy handover for NR unicast.</w:t>
        </w:r>
      </w:hyperlink>
    </w:p>
    <w:p w14:paraId="7A953CBB" w14:textId="348DC982" w:rsidR="00505EF3" w:rsidRDefault="002920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47635441" w:history="1">
        <w:r w:rsidR="00505EF3" w:rsidRPr="00493A0B">
          <w:rPr>
            <w:rStyle w:val="Hyperlink"/>
            <w:noProof/>
          </w:rPr>
          <w:t>Proposal 5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493A0B">
          <w:rPr>
            <w:rStyle w:val="Hyperlink"/>
            <w:noProof/>
          </w:rPr>
          <w:t>Handover preparation phase is extended to support transfer of UE MBS context to target gNB and providing MBS-related configuration information to UE.</w:t>
        </w:r>
      </w:hyperlink>
    </w:p>
    <w:p w14:paraId="4A47CC71" w14:textId="28F35D8F" w:rsidR="00505EF3" w:rsidRDefault="002920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47635442" w:history="1">
        <w:r w:rsidR="00505EF3" w:rsidRPr="00493A0B">
          <w:rPr>
            <w:rStyle w:val="Hyperlink"/>
            <w:noProof/>
          </w:rPr>
          <w:t>Proposal 6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493A0B">
          <w:rPr>
            <w:rStyle w:val="Hyperlink"/>
            <w:noProof/>
          </w:rPr>
          <w:t>If the UE is the first to be interested in an MBS service, the target gNB establishes the corresponding MBS session, i.e., session join.</w:t>
        </w:r>
      </w:hyperlink>
    </w:p>
    <w:p w14:paraId="3F7AE44A" w14:textId="3F4E1070" w:rsidR="00505EF3" w:rsidRDefault="0029207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4"/>
          <w:szCs w:val="24"/>
          <w:lang w:val="en-SE" w:eastAsia="ja-JP"/>
        </w:rPr>
      </w:pPr>
      <w:hyperlink w:anchor="_Toc47635443" w:history="1">
        <w:r w:rsidR="00505EF3" w:rsidRPr="00493A0B">
          <w:rPr>
            <w:rStyle w:val="Hyperlink"/>
            <w:noProof/>
          </w:rPr>
          <w:t>Proposal 7</w:t>
        </w:r>
        <w:r w:rsidR="00505EF3">
          <w:rPr>
            <w:rFonts w:asciiTheme="minorHAnsi" w:eastAsiaTheme="minorEastAsia" w:hAnsiTheme="minorHAnsi" w:cstheme="minorBidi"/>
            <w:b w:val="0"/>
            <w:noProof/>
            <w:sz w:val="24"/>
            <w:szCs w:val="24"/>
            <w:lang w:val="en-SE" w:eastAsia="ja-JP"/>
          </w:rPr>
          <w:tab/>
        </w:r>
        <w:r w:rsidR="00505EF3" w:rsidRPr="00493A0B">
          <w:rPr>
            <w:rStyle w:val="Hyperlink"/>
            <w:noProof/>
          </w:rPr>
          <w:t>SN STATUS TRANSFER is extended to support transfer of PDCP SN for MBS data.</w:t>
        </w:r>
      </w:hyperlink>
    </w:p>
    <w:p w14:paraId="621052A5" w14:textId="7B10B787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50FD09DD" w14:textId="4B9277E6" w:rsidR="00F507D1" w:rsidRPr="00CE0424" w:rsidRDefault="00933005" w:rsidP="00CE0424">
      <w:pPr>
        <w:pStyle w:val="Heading1"/>
      </w:pPr>
      <w:bookmarkStart w:id="11" w:name="_In-sequence_SDU_delivery"/>
      <w:bookmarkEnd w:id="11"/>
      <w:r>
        <w:t>4</w:t>
      </w:r>
      <w:r>
        <w:tab/>
      </w:r>
      <w:r w:rsidR="00F507D1" w:rsidRPr="00CE0424">
        <w:t>References</w:t>
      </w:r>
    </w:p>
    <w:p w14:paraId="7CDD5B5D" w14:textId="77777777" w:rsidR="00E4197C" w:rsidRPr="00E47886" w:rsidRDefault="00E4197C" w:rsidP="00E4197C">
      <w:pPr>
        <w:pStyle w:val="Reference"/>
        <w:overflowPunct/>
        <w:autoSpaceDE/>
        <w:autoSpaceDN/>
        <w:adjustRightInd/>
        <w:spacing w:line="259" w:lineRule="auto"/>
        <w:jc w:val="left"/>
        <w:textAlignment w:val="auto"/>
        <w:rPr>
          <w:lang w:val="en-US"/>
        </w:rPr>
      </w:pPr>
      <w:bookmarkStart w:id="12" w:name="_Ref47527665"/>
      <w:bookmarkStart w:id="13" w:name="_Ref47388992"/>
      <w:bookmarkStart w:id="14" w:name="_Ref174151459"/>
      <w:bookmarkStart w:id="15" w:name="_Ref189809556"/>
      <w:r w:rsidRPr="00E47886">
        <w:rPr>
          <w:lang w:val="en-US"/>
        </w:rPr>
        <w:t xml:space="preserve">RP-193248, New WID: NR support of Multicast and Broadcast Services, RAN#86, </w:t>
      </w:r>
      <w:proofErr w:type="spellStart"/>
      <w:r w:rsidRPr="00E47886">
        <w:rPr>
          <w:lang w:val="en-US"/>
        </w:rPr>
        <w:t>Sitges</w:t>
      </w:r>
      <w:proofErr w:type="spellEnd"/>
      <w:r w:rsidRPr="00E47886">
        <w:rPr>
          <w:lang w:val="en-US"/>
        </w:rPr>
        <w:t>, December 2019.</w:t>
      </w:r>
      <w:bookmarkEnd w:id="12"/>
    </w:p>
    <w:p w14:paraId="16703CD4" w14:textId="2AC38AFC" w:rsidR="005F3025" w:rsidRPr="00CE0424" w:rsidRDefault="00621C58" w:rsidP="00311702">
      <w:pPr>
        <w:pStyle w:val="Reference"/>
      </w:pPr>
      <w:bookmarkStart w:id="16" w:name="_Ref47527692"/>
      <w:r w:rsidRPr="00D13A57">
        <w:t xml:space="preserve">S2-2004494, </w:t>
      </w:r>
      <w:proofErr w:type="spellStart"/>
      <w:r w:rsidR="007A26CC" w:rsidRPr="00D13A57">
        <w:t>Xn</w:t>
      </w:r>
      <w:proofErr w:type="spellEnd"/>
      <w:r w:rsidR="007A26CC" w:rsidRPr="00D13A57">
        <w:t xml:space="preserve"> Handover of MB Sessions, Ericsson, SA2</w:t>
      </w:r>
      <w:r w:rsidR="00D13A57" w:rsidRPr="00D13A57">
        <w:t>-139e, June 2020</w:t>
      </w:r>
      <w:bookmarkEnd w:id="13"/>
      <w:bookmarkEnd w:id="16"/>
    </w:p>
    <w:bookmarkEnd w:id="14"/>
    <w:bookmarkEnd w:id="15"/>
    <w:p w14:paraId="52DB836F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AEA893" w14:textId="77777777" w:rsidR="00714538" w:rsidRDefault="00714538">
      <w:r>
        <w:separator/>
      </w:r>
    </w:p>
  </w:endnote>
  <w:endnote w:type="continuationSeparator" w:id="0">
    <w:p w14:paraId="28CE09AD" w14:textId="77777777" w:rsidR="00714538" w:rsidRDefault="00714538">
      <w:r>
        <w:continuationSeparator/>
      </w:r>
    </w:p>
  </w:endnote>
  <w:endnote w:type="continuationNotice" w:id="1">
    <w:p w14:paraId="14CF35DA" w14:textId="77777777" w:rsidR="00B163AB" w:rsidRDefault="00B163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10A1A" w14:textId="77777777" w:rsidR="00714538" w:rsidRDefault="0071453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141735" w14:textId="77777777" w:rsidR="00714538" w:rsidRDefault="00714538">
      <w:r>
        <w:separator/>
      </w:r>
    </w:p>
  </w:footnote>
  <w:footnote w:type="continuationSeparator" w:id="0">
    <w:p w14:paraId="321A3F94" w14:textId="77777777" w:rsidR="00714538" w:rsidRDefault="00714538">
      <w:r>
        <w:continuationSeparator/>
      </w:r>
    </w:p>
  </w:footnote>
  <w:footnote w:type="continuationNotice" w:id="1">
    <w:p w14:paraId="5F5CCCA1" w14:textId="77777777" w:rsidR="00B163AB" w:rsidRDefault="00B163A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23A554" w14:textId="77777777" w:rsidR="00714538" w:rsidRDefault="0071453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C206706"/>
    <w:multiLevelType w:val="hybridMultilevel"/>
    <w:tmpl w:val="34642B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2"/>
  </w:num>
  <w:num w:numId="4">
    <w:abstractNumId w:val="13"/>
  </w:num>
  <w:num w:numId="5">
    <w:abstractNumId w:val="9"/>
  </w:num>
  <w:num w:numId="6">
    <w:abstractNumId w:val="15"/>
  </w:num>
  <w:num w:numId="7">
    <w:abstractNumId w:val="19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4"/>
  </w:num>
  <w:num w:numId="16">
    <w:abstractNumId w:val="20"/>
  </w:num>
  <w:num w:numId="17">
    <w:abstractNumId w:val="6"/>
  </w:num>
  <w:num w:numId="18">
    <w:abstractNumId w:val="7"/>
  </w:num>
  <w:num w:numId="19">
    <w:abstractNumId w:val="5"/>
  </w:num>
  <w:num w:numId="20">
    <w:abstractNumId w:val="22"/>
  </w:num>
  <w:num w:numId="21">
    <w:abstractNumId w:val="11"/>
  </w:num>
  <w:num w:numId="22">
    <w:abstractNumId w:val="21"/>
  </w:num>
  <w:num w:numId="23">
    <w:abstractNumId w:val="4"/>
  </w:num>
  <w:num w:numId="24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3F5"/>
    <w:rsid w:val="000006E1"/>
    <w:rsid w:val="00001151"/>
    <w:rsid w:val="0000143C"/>
    <w:rsid w:val="00002A37"/>
    <w:rsid w:val="00004141"/>
    <w:rsid w:val="0000564C"/>
    <w:rsid w:val="00006446"/>
    <w:rsid w:val="00006896"/>
    <w:rsid w:val="00007CDC"/>
    <w:rsid w:val="00011B28"/>
    <w:rsid w:val="00015D15"/>
    <w:rsid w:val="00021BE2"/>
    <w:rsid w:val="0002482B"/>
    <w:rsid w:val="0002564D"/>
    <w:rsid w:val="00025ECA"/>
    <w:rsid w:val="00031496"/>
    <w:rsid w:val="000325B8"/>
    <w:rsid w:val="00033E2B"/>
    <w:rsid w:val="00034C15"/>
    <w:rsid w:val="00036BA1"/>
    <w:rsid w:val="000422E2"/>
    <w:rsid w:val="00042F22"/>
    <w:rsid w:val="000444EF"/>
    <w:rsid w:val="00052A07"/>
    <w:rsid w:val="0005301A"/>
    <w:rsid w:val="000534E3"/>
    <w:rsid w:val="0005606A"/>
    <w:rsid w:val="00057117"/>
    <w:rsid w:val="000616E7"/>
    <w:rsid w:val="0006185A"/>
    <w:rsid w:val="000643C6"/>
    <w:rsid w:val="0006487E"/>
    <w:rsid w:val="0006526F"/>
    <w:rsid w:val="00065E1A"/>
    <w:rsid w:val="00074019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B5"/>
    <w:rsid w:val="0009782F"/>
    <w:rsid w:val="000A1B7B"/>
    <w:rsid w:val="000A56F2"/>
    <w:rsid w:val="000A5CEF"/>
    <w:rsid w:val="000A5E89"/>
    <w:rsid w:val="000A6CF2"/>
    <w:rsid w:val="000A7204"/>
    <w:rsid w:val="000B10FF"/>
    <w:rsid w:val="000B2719"/>
    <w:rsid w:val="000B3A8F"/>
    <w:rsid w:val="000B4AB9"/>
    <w:rsid w:val="000B58C3"/>
    <w:rsid w:val="000B61E9"/>
    <w:rsid w:val="000B7540"/>
    <w:rsid w:val="000C165A"/>
    <w:rsid w:val="000C2E19"/>
    <w:rsid w:val="000C36FE"/>
    <w:rsid w:val="000C7200"/>
    <w:rsid w:val="000D0322"/>
    <w:rsid w:val="000D0D07"/>
    <w:rsid w:val="000D4797"/>
    <w:rsid w:val="000D6119"/>
    <w:rsid w:val="000D652F"/>
    <w:rsid w:val="000D7157"/>
    <w:rsid w:val="000E0527"/>
    <w:rsid w:val="000E1E92"/>
    <w:rsid w:val="000F06D6"/>
    <w:rsid w:val="000F0EB1"/>
    <w:rsid w:val="000F1106"/>
    <w:rsid w:val="000F2F2D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624"/>
    <w:rsid w:val="00132FD0"/>
    <w:rsid w:val="00133605"/>
    <w:rsid w:val="001344C0"/>
    <w:rsid w:val="001346FA"/>
    <w:rsid w:val="00135252"/>
    <w:rsid w:val="001371E0"/>
    <w:rsid w:val="00137AB5"/>
    <w:rsid w:val="00137F0B"/>
    <w:rsid w:val="00143718"/>
    <w:rsid w:val="001464A0"/>
    <w:rsid w:val="00151E23"/>
    <w:rsid w:val="001526E0"/>
    <w:rsid w:val="001551B5"/>
    <w:rsid w:val="00157063"/>
    <w:rsid w:val="0016095E"/>
    <w:rsid w:val="00164C2C"/>
    <w:rsid w:val="001659C1"/>
    <w:rsid w:val="00166A43"/>
    <w:rsid w:val="00173A8E"/>
    <w:rsid w:val="00174FDB"/>
    <w:rsid w:val="0017502C"/>
    <w:rsid w:val="001767C0"/>
    <w:rsid w:val="001800CA"/>
    <w:rsid w:val="0018143F"/>
    <w:rsid w:val="00181FF8"/>
    <w:rsid w:val="00184677"/>
    <w:rsid w:val="0018476E"/>
    <w:rsid w:val="0018519C"/>
    <w:rsid w:val="00190AC1"/>
    <w:rsid w:val="0019341A"/>
    <w:rsid w:val="00196745"/>
    <w:rsid w:val="00197DF9"/>
    <w:rsid w:val="001A0465"/>
    <w:rsid w:val="001A1987"/>
    <w:rsid w:val="001A2564"/>
    <w:rsid w:val="001A6173"/>
    <w:rsid w:val="001A6CBA"/>
    <w:rsid w:val="001A764F"/>
    <w:rsid w:val="001B0D97"/>
    <w:rsid w:val="001B5955"/>
    <w:rsid w:val="001B5A5D"/>
    <w:rsid w:val="001B6A20"/>
    <w:rsid w:val="001B7CFD"/>
    <w:rsid w:val="001C1CE5"/>
    <w:rsid w:val="001C3D2A"/>
    <w:rsid w:val="001C6E45"/>
    <w:rsid w:val="001D3F56"/>
    <w:rsid w:val="001D4061"/>
    <w:rsid w:val="001D51BA"/>
    <w:rsid w:val="001D53E7"/>
    <w:rsid w:val="001D6342"/>
    <w:rsid w:val="001D6D53"/>
    <w:rsid w:val="001E58E2"/>
    <w:rsid w:val="001E7AED"/>
    <w:rsid w:val="001F146C"/>
    <w:rsid w:val="001F2096"/>
    <w:rsid w:val="001F2737"/>
    <w:rsid w:val="001F3916"/>
    <w:rsid w:val="001F54C5"/>
    <w:rsid w:val="001F662C"/>
    <w:rsid w:val="001F7074"/>
    <w:rsid w:val="00200490"/>
    <w:rsid w:val="00201F3A"/>
    <w:rsid w:val="00203F96"/>
    <w:rsid w:val="00204E8D"/>
    <w:rsid w:val="002069B2"/>
    <w:rsid w:val="00207151"/>
    <w:rsid w:val="00207FA3"/>
    <w:rsid w:val="00214DA8"/>
    <w:rsid w:val="00215423"/>
    <w:rsid w:val="002158FA"/>
    <w:rsid w:val="00216D41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359A0"/>
    <w:rsid w:val="00237B25"/>
    <w:rsid w:val="00241559"/>
    <w:rsid w:val="002435B3"/>
    <w:rsid w:val="002458EB"/>
    <w:rsid w:val="00246E13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F75"/>
    <w:rsid w:val="00276DF5"/>
    <w:rsid w:val="002805F5"/>
    <w:rsid w:val="00280751"/>
    <w:rsid w:val="0028280A"/>
    <w:rsid w:val="00286ACD"/>
    <w:rsid w:val="00287838"/>
    <w:rsid w:val="002907B5"/>
    <w:rsid w:val="00292070"/>
    <w:rsid w:val="00292EB7"/>
    <w:rsid w:val="00296227"/>
    <w:rsid w:val="00296F44"/>
    <w:rsid w:val="0029777D"/>
    <w:rsid w:val="002A055E"/>
    <w:rsid w:val="002A1D4E"/>
    <w:rsid w:val="002A2869"/>
    <w:rsid w:val="002A4FFA"/>
    <w:rsid w:val="002B1408"/>
    <w:rsid w:val="002B24D6"/>
    <w:rsid w:val="002B5B46"/>
    <w:rsid w:val="002C41E6"/>
    <w:rsid w:val="002C46B7"/>
    <w:rsid w:val="002C5B60"/>
    <w:rsid w:val="002D071A"/>
    <w:rsid w:val="002D34B2"/>
    <w:rsid w:val="002D48B0"/>
    <w:rsid w:val="002D56DC"/>
    <w:rsid w:val="002D5B37"/>
    <w:rsid w:val="002D5D35"/>
    <w:rsid w:val="002D6815"/>
    <w:rsid w:val="002D7637"/>
    <w:rsid w:val="002E0796"/>
    <w:rsid w:val="002E17F2"/>
    <w:rsid w:val="002E51D8"/>
    <w:rsid w:val="002E5380"/>
    <w:rsid w:val="002E7CAE"/>
    <w:rsid w:val="002F1B8E"/>
    <w:rsid w:val="002F2771"/>
    <w:rsid w:val="002F37A9"/>
    <w:rsid w:val="002F5FE8"/>
    <w:rsid w:val="00301CE6"/>
    <w:rsid w:val="0030256B"/>
    <w:rsid w:val="0030501F"/>
    <w:rsid w:val="003074E2"/>
    <w:rsid w:val="00307BA1"/>
    <w:rsid w:val="00307D35"/>
    <w:rsid w:val="00311702"/>
    <w:rsid w:val="00311E82"/>
    <w:rsid w:val="00312C8C"/>
    <w:rsid w:val="00313FD6"/>
    <w:rsid w:val="003143BD"/>
    <w:rsid w:val="00315363"/>
    <w:rsid w:val="003203ED"/>
    <w:rsid w:val="00322C9F"/>
    <w:rsid w:val="00324D23"/>
    <w:rsid w:val="00327F5E"/>
    <w:rsid w:val="003315BF"/>
    <w:rsid w:val="00331751"/>
    <w:rsid w:val="00331882"/>
    <w:rsid w:val="00334579"/>
    <w:rsid w:val="00335858"/>
    <w:rsid w:val="003361E9"/>
    <w:rsid w:val="00336BDA"/>
    <w:rsid w:val="00342BD7"/>
    <w:rsid w:val="0034581E"/>
    <w:rsid w:val="00346DB5"/>
    <w:rsid w:val="003477B1"/>
    <w:rsid w:val="00347825"/>
    <w:rsid w:val="0035167D"/>
    <w:rsid w:val="00357380"/>
    <w:rsid w:val="003602D9"/>
    <w:rsid w:val="003604CE"/>
    <w:rsid w:val="00360C7C"/>
    <w:rsid w:val="00370E47"/>
    <w:rsid w:val="003738E4"/>
    <w:rsid w:val="003742AC"/>
    <w:rsid w:val="00374630"/>
    <w:rsid w:val="00377191"/>
    <w:rsid w:val="00377CE1"/>
    <w:rsid w:val="00385BF0"/>
    <w:rsid w:val="00387302"/>
    <w:rsid w:val="00387B50"/>
    <w:rsid w:val="003939FF"/>
    <w:rsid w:val="00397FFC"/>
    <w:rsid w:val="003A1A8B"/>
    <w:rsid w:val="003A2223"/>
    <w:rsid w:val="003A2A0F"/>
    <w:rsid w:val="003A45A1"/>
    <w:rsid w:val="003A5331"/>
    <w:rsid w:val="003A5B0A"/>
    <w:rsid w:val="003A5F22"/>
    <w:rsid w:val="003A6BAC"/>
    <w:rsid w:val="003A70A4"/>
    <w:rsid w:val="003A7EF3"/>
    <w:rsid w:val="003B06C8"/>
    <w:rsid w:val="003B159C"/>
    <w:rsid w:val="003B369F"/>
    <w:rsid w:val="003B36A3"/>
    <w:rsid w:val="003B383B"/>
    <w:rsid w:val="003B4534"/>
    <w:rsid w:val="003B64BB"/>
    <w:rsid w:val="003B64F8"/>
    <w:rsid w:val="003B7FE5"/>
    <w:rsid w:val="003C11C8"/>
    <w:rsid w:val="003C1FC6"/>
    <w:rsid w:val="003C2702"/>
    <w:rsid w:val="003C511B"/>
    <w:rsid w:val="003C69DA"/>
    <w:rsid w:val="003C7806"/>
    <w:rsid w:val="003D109F"/>
    <w:rsid w:val="003D1AEE"/>
    <w:rsid w:val="003D2478"/>
    <w:rsid w:val="003D3C45"/>
    <w:rsid w:val="003D5B1F"/>
    <w:rsid w:val="003E080A"/>
    <w:rsid w:val="003E15FA"/>
    <w:rsid w:val="003E161A"/>
    <w:rsid w:val="003E4EB6"/>
    <w:rsid w:val="003E55E4"/>
    <w:rsid w:val="003E56A0"/>
    <w:rsid w:val="003E74E3"/>
    <w:rsid w:val="003F05C7"/>
    <w:rsid w:val="003F2CD4"/>
    <w:rsid w:val="003F3D37"/>
    <w:rsid w:val="003F5D7C"/>
    <w:rsid w:val="003F64D8"/>
    <w:rsid w:val="003F6BBE"/>
    <w:rsid w:val="004000E8"/>
    <w:rsid w:val="0040226E"/>
    <w:rsid w:val="00402E2B"/>
    <w:rsid w:val="0040502F"/>
    <w:rsid w:val="0040512B"/>
    <w:rsid w:val="0040597D"/>
    <w:rsid w:val="00405CA5"/>
    <w:rsid w:val="00407CD3"/>
    <w:rsid w:val="00410134"/>
    <w:rsid w:val="00410B72"/>
    <w:rsid w:val="00410F18"/>
    <w:rsid w:val="0041263E"/>
    <w:rsid w:val="00413AAC"/>
    <w:rsid w:val="00413E92"/>
    <w:rsid w:val="00416718"/>
    <w:rsid w:val="004168FB"/>
    <w:rsid w:val="00420DF5"/>
    <w:rsid w:val="00421105"/>
    <w:rsid w:val="00422AA4"/>
    <w:rsid w:val="00423185"/>
    <w:rsid w:val="004242F4"/>
    <w:rsid w:val="00427248"/>
    <w:rsid w:val="00432E9C"/>
    <w:rsid w:val="00436AAF"/>
    <w:rsid w:val="00437447"/>
    <w:rsid w:val="00441A92"/>
    <w:rsid w:val="00441D01"/>
    <w:rsid w:val="004431DC"/>
    <w:rsid w:val="00444F56"/>
    <w:rsid w:val="00446488"/>
    <w:rsid w:val="00446A55"/>
    <w:rsid w:val="00450E81"/>
    <w:rsid w:val="004517AA"/>
    <w:rsid w:val="00452CAC"/>
    <w:rsid w:val="00457565"/>
    <w:rsid w:val="00457B71"/>
    <w:rsid w:val="004669E2"/>
    <w:rsid w:val="00470C31"/>
    <w:rsid w:val="00471DE0"/>
    <w:rsid w:val="00472A38"/>
    <w:rsid w:val="004734D0"/>
    <w:rsid w:val="0047556B"/>
    <w:rsid w:val="00477768"/>
    <w:rsid w:val="004854B9"/>
    <w:rsid w:val="00486990"/>
    <w:rsid w:val="0049205C"/>
    <w:rsid w:val="00492BC5"/>
    <w:rsid w:val="004939E6"/>
    <w:rsid w:val="00494941"/>
    <w:rsid w:val="004964F1"/>
    <w:rsid w:val="004A16BC"/>
    <w:rsid w:val="004A1B61"/>
    <w:rsid w:val="004A2B94"/>
    <w:rsid w:val="004A3E35"/>
    <w:rsid w:val="004A7D1A"/>
    <w:rsid w:val="004B04EF"/>
    <w:rsid w:val="004B4FAC"/>
    <w:rsid w:val="004B5FF2"/>
    <w:rsid w:val="004B6F6A"/>
    <w:rsid w:val="004B7C0C"/>
    <w:rsid w:val="004C3898"/>
    <w:rsid w:val="004C4767"/>
    <w:rsid w:val="004D36B1"/>
    <w:rsid w:val="004D3E32"/>
    <w:rsid w:val="004D5CD7"/>
    <w:rsid w:val="004D7C94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D49"/>
    <w:rsid w:val="00503AF9"/>
    <w:rsid w:val="0050498C"/>
    <w:rsid w:val="0050534E"/>
    <w:rsid w:val="00505EF3"/>
    <w:rsid w:val="00506557"/>
    <w:rsid w:val="0050677A"/>
    <w:rsid w:val="005108D8"/>
    <w:rsid w:val="005116F9"/>
    <w:rsid w:val="00512B4D"/>
    <w:rsid w:val="005153A7"/>
    <w:rsid w:val="005219CF"/>
    <w:rsid w:val="00524429"/>
    <w:rsid w:val="005273E6"/>
    <w:rsid w:val="005322E4"/>
    <w:rsid w:val="00533D84"/>
    <w:rsid w:val="00534B59"/>
    <w:rsid w:val="00535198"/>
    <w:rsid w:val="00536759"/>
    <w:rsid w:val="00537C62"/>
    <w:rsid w:val="00541BF4"/>
    <w:rsid w:val="00546970"/>
    <w:rsid w:val="005522B1"/>
    <w:rsid w:val="00554E19"/>
    <w:rsid w:val="0056121F"/>
    <w:rsid w:val="00563C47"/>
    <w:rsid w:val="00572505"/>
    <w:rsid w:val="005725EE"/>
    <w:rsid w:val="005755B3"/>
    <w:rsid w:val="005767EB"/>
    <w:rsid w:val="00582809"/>
    <w:rsid w:val="0058798C"/>
    <w:rsid w:val="005900FA"/>
    <w:rsid w:val="005935A4"/>
    <w:rsid w:val="005948C2"/>
    <w:rsid w:val="00595392"/>
    <w:rsid w:val="00595DCA"/>
    <w:rsid w:val="00596854"/>
    <w:rsid w:val="0059779B"/>
    <w:rsid w:val="005A209A"/>
    <w:rsid w:val="005A23D7"/>
    <w:rsid w:val="005A4147"/>
    <w:rsid w:val="005A4823"/>
    <w:rsid w:val="005A662D"/>
    <w:rsid w:val="005B1409"/>
    <w:rsid w:val="005B35D7"/>
    <w:rsid w:val="005B392A"/>
    <w:rsid w:val="005B3AA3"/>
    <w:rsid w:val="005B4847"/>
    <w:rsid w:val="005B6F83"/>
    <w:rsid w:val="005B764B"/>
    <w:rsid w:val="005B7AE1"/>
    <w:rsid w:val="005C0787"/>
    <w:rsid w:val="005C1900"/>
    <w:rsid w:val="005C583B"/>
    <w:rsid w:val="005C74FB"/>
    <w:rsid w:val="005D1602"/>
    <w:rsid w:val="005D1E96"/>
    <w:rsid w:val="005E1B9A"/>
    <w:rsid w:val="005E385F"/>
    <w:rsid w:val="005E5B81"/>
    <w:rsid w:val="005F0646"/>
    <w:rsid w:val="005F2CB1"/>
    <w:rsid w:val="005F3025"/>
    <w:rsid w:val="005F618C"/>
    <w:rsid w:val="005F70BD"/>
    <w:rsid w:val="006006A4"/>
    <w:rsid w:val="0060283C"/>
    <w:rsid w:val="00604F14"/>
    <w:rsid w:val="00610F4E"/>
    <w:rsid w:val="00611781"/>
    <w:rsid w:val="00611B83"/>
    <w:rsid w:val="00613257"/>
    <w:rsid w:val="006204DE"/>
    <w:rsid w:val="00620A71"/>
    <w:rsid w:val="00620D80"/>
    <w:rsid w:val="00621C58"/>
    <w:rsid w:val="006234A6"/>
    <w:rsid w:val="00630001"/>
    <w:rsid w:val="00631009"/>
    <w:rsid w:val="006311B3"/>
    <w:rsid w:val="0063284C"/>
    <w:rsid w:val="006352AE"/>
    <w:rsid w:val="00636258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673"/>
    <w:rsid w:val="00655255"/>
    <w:rsid w:val="00655733"/>
    <w:rsid w:val="00655ACD"/>
    <w:rsid w:val="00656A92"/>
    <w:rsid w:val="00656DDE"/>
    <w:rsid w:val="0066011D"/>
    <w:rsid w:val="006607C0"/>
    <w:rsid w:val="006613A6"/>
    <w:rsid w:val="006627A2"/>
    <w:rsid w:val="0066285F"/>
    <w:rsid w:val="006634E6"/>
    <w:rsid w:val="00663956"/>
    <w:rsid w:val="006655EE"/>
    <w:rsid w:val="00667EE7"/>
    <w:rsid w:val="0067015D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B8B"/>
    <w:rsid w:val="006923AD"/>
    <w:rsid w:val="006925C1"/>
    <w:rsid w:val="00695FC2"/>
    <w:rsid w:val="00696949"/>
    <w:rsid w:val="00697052"/>
    <w:rsid w:val="00697EBF"/>
    <w:rsid w:val="006A46FB"/>
    <w:rsid w:val="006A5E28"/>
    <w:rsid w:val="006A697B"/>
    <w:rsid w:val="006A7AFF"/>
    <w:rsid w:val="006B1776"/>
    <w:rsid w:val="006B1816"/>
    <w:rsid w:val="006B207A"/>
    <w:rsid w:val="006B2099"/>
    <w:rsid w:val="006B50CF"/>
    <w:rsid w:val="006B5B54"/>
    <w:rsid w:val="006C03B8"/>
    <w:rsid w:val="006C37E8"/>
    <w:rsid w:val="006C5EC9"/>
    <w:rsid w:val="006C6059"/>
    <w:rsid w:val="006C7522"/>
    <w:rsid w:val="006D5036"/>
    <w:rsid w:val="006D6F08"/>
    <w:rsid w:val="006E062C"/>
    <w:rsid w:val="006E1C82"/>
    <w:rsid w:val="006E28B7"/>
    <w:rsid w:val="006E2A9B"/>
    <w:rsid w:val="006E3310"/>
    <w:rsid w:val="006E4562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6F7691"/>
    <w:rsid w:val="00703306"/>
    <w:rsid w:val="0070346E"/>
    <w:rsid w:val="00704EDB"/>
    <w:rsid w:val="00706101"/>
    <w:rsid w:val="00707072"/>
    <w:rsid w:val="00707D61"/>
    <w:rsid w:val="00712287"/>
    <w:rsid w:val="00712772"/>
    <w:rsid w:val="00714538"/>
    <w:rsid w:val="007148D3"/>
    <w:rsid w:val="00715B9A"/>
    <w:rsid w:val="0072377F"/>
    <w:rsid w:val="007243E9"/>
    <w:rsid w:val="007257D0"/>
    <w:rsid w:val="00726EA6"/>
    <w:rsid w:val="00727208"/>
    <w:rsid w:val="00727680"/>
    <w:rsid w:val="007348B1"/>
    <w:rsid w:val="007362A6"/>
    <w:rsid w:val="00736D7D"/>
    <w:rsid w:val="00740E58"/>
    <w:rsid w:val="00742953"/>
    <w:rsid w:val="0074442E"/>
    <w:rsid w:val="007445A0"/>
    <w:rsid w:val="0074524B"/>
    <w:rsid w:val="007459EC"/>
    <w:rsid w:val="00745A78"/>
    <w:rsid w:val="00745CE2"/>
    <w:rsid w:val="00745D0A"/>
    <w:rsid w:val="00747D8B"/>
    <w:rsid w:val="0075093A"/>
    <w:rsid w:val="00751228"/>
    <w:rsid w:val="00755B00"/>
    <w:rsid w:val="00756739"/>
    <w:rsid w:val="007571E1"/>
    <w:rsid w:val="00757A16"/>
    <w:rsid w:val="007604B2"/>
    <w:rsid w:val="00762F95"/>
    <w:rsid w:val="007634EF"/>
    <w:rsid w:val="00763EBA"/>
    <w:rsid w:val="00765281"/>
    <w:rsid w:val="00766BAD"/>
    <w:rsid w:val="007674AD"/>
    <w:rsid w:val="007729A2"/>
    <w:rsid w:val="007755F2"/>
    <w:rsid w:val="00776971"/>
    <w:rsid w:val="00776D18"/>
    <w:rsid w:val="00776D80"/>
    <w:rsid w:val="00780A80"/>
    <w:rsid w:val="0078177E"/>
    <w:rsid w:val="007818CE"/>
    <w:rsid w:val="0078304C"/>
    <w:rsid w:val="00783673"/>
    <w:rsid w:val="00785490"/>
    <w:rsid w:val="00786222"/>
    <w:rsid w:val="00787E72"/>
    <w:rsid w:val="00791415"/>
    <w:rsid w:val="007925EA"/>
    <w:rsid w:val="00793CD8"/>
    <w:rsid w:val="0079536E"/>
    <w:rsid w:val="00795C92"/>
    <w:rsid w:val="00796231"/>
    <w:rsid w:val="007A1CB3"/>
    <w:rsid w:val="007A26CC"/>
    <w:rsid w:val="007A306F"/>
    <w:rsid w:val="007A43A6"/>
    <w:rsid w:val="007A58A6"/>
    <w:rsid w:val="007B04C2"/>
    <w:rsid w:val="007B23DB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2AB"/>
    <w:rsid w:val="007D4E34"/>
    <w:rsid w:val="007D5524"/>
    <w:rsid w:val="007D5901"/>
    <w:rsid w:val="007D6752"/>
    <w:rsid w:val="007D7526"/>
    <w:rsid w:val="007E4610"/>
    <w:rsid w:val="007E4715"/>
    <w:rsid w:val="007E505B"/>
    <w:rsid w:val="007E7091"/>
    <w:rsid w:val="007E7EF2"/>
    <w:rsid w:val="007F569C"/>
    <w:rsid w:val="007F5B72"/>
    <w:rsid w:val="0080015A"/>
    <w:rsid w:val="00800CA3"/>
    <w:rsid w:val="00803FAE"/>
    <w:rsid w:val="0080605F"/>
    <w:rsid w:val="00807786"/>
    <w:rsid w:val="00811FCB"/>
    <w:rsid w:val="008158D6"/>
    <w:rsid w:val="00816217"/>
    <w:rsid w:val="00817196"/>
    <w:rsid w:val="008235DB"/>
    <w:rsid w:val="00824AB4"/>
    <w:rsid w:val="00825C42"/>
    <w:rsid w:val="00825D25"/>
    <w:rsid w:val="008267C1"/>
    <w:rsid w:val="00827D6F"/>
    <w:rsid w:val="008328C0"/>
    <w:rsid w:val="008376AC"/>
    <w:rsid w:val="00841147"/>
    <w:rsid w:val="008444E8"/>
    <w:rsid w:val="00844E80"/>
    <w:rsid w:val="00846FE7"/>
    <w:rsid w:val="00847993"/>
    <w:rsid w:val="0085617A"/>
    <w:rsid w:val="00856911"/>
    <w:rsid w:val="00863063"/>
    <w:rsid w:val="008646F8"/>
    <w:rsid w:val="008677FD"/>
    <w:rsid w:val="008706D4"/>
    <w:rsid w:val="00870F8A"/>
    <w:rsid w:val="008719A4"/>
    <w:rsid w:val="00871D23"/>
    <w:rsid w:val="008731B0"/>
    <w:rsid w:val="00874312"/>
    <w:rsid w:val="0087437C"/>
    <w:rsid w:val="00875CD7"/>
    <w:rsid w:val="00876B4D"/>
    <w:rsid w:val="00877F18"/>
    <w:rsid w:val="00883DF1"/>
    <w:rsid w:val="008847B4"/>
    <w:rsid w:val="0088687B"/>
    <w:rsid w:val="00890B0E"/>
    <w:rsid w:val="00892631"/>
    <w:rsid w:val="008941E3"/>
    <w:rsid w:val="00894A88"/>
    <w:rsid w:val="00895386"/>
    <w:rsid w:val="008A0B86"/>
    <w:rsid w:val="008A21FF"/>
    <w:rsid w:val="008A24CF"/>
    <w:rsid w:val="008A2CE2"/>
    <w:rsid w:val="008A30AC"/>
    <w:rsid w:val="008A44B8"/>
    <w:rsid w:val="008A51A8"/>
    <w:rsid w:val="008A54C7"/>
    <w:rsid w:val="008A77D8"/>
    <w:rsid w:val="008B0483"/>
    <w:rsid w:val="008B120C"/>
    <w:rsid w:val="008B3F8C"/>
    <w:rsid w:val="008B51A0"/>
    <w:rsid w:val="008B592A"/>
    <w:rsid w:val="008B5F93"/>
    <w:rsid w:val="008B6C30"/>
    <w:rsid w:val="008B7B5C"/>
    <w:rsid w:val="008B7BD2"/>
    <w:rsid w:val="008C0B5C"/>
    <w:rsid w:val="008C0C99"/>
    <w:rsid w:val="008C2017"/>
    <w:rsid w:val="008C4958"/>
    <w:rsid w:val="008C4BAA"/>
    <w:rsid w:val="008C522D"/>
    <w:rsid w:val="008C6AE8"/>
    <w:rsid w:val="008C7573"/>
    <w:rsid w:val="008D00A5"/>
    <w:rsid w:val="008D27EB"/>
    <w:rsid w:val="008D34F1"/>
    <w:rsid w:val="008D39D8"/>
    <w:rsid w:val="008D6D1A"/>
    <w:rsid w:val="008E065E"/>
    <w:rsid w:val="008E083E"/>
    <w:rsid w:val="008E0927"/>
    <w:rsid w:val="008E1909"/>
    <w:rsid w:val="008E1F01"/>
    <w:rsid w:val="008E3BDC"/>
    <w:rsid w:val="008E6016"/>
    <w:rsid w:val="008F0320"/>
    <w:rsid w:val="008F1EAB"/>
    <w:rsid w:val="008F33DC"/>
    <w:rsid w:val="008F477F"/>
    <w:rsid w:val="008F70AB"/>
    <w:rsid w:val="00902350"/>
    <w:rsid w:val="00902AA2"/>
    <w:rsid w:val="0090322D"/>
    <w:rsid w:val="00903291"/>
    <w:rsid w:val="0090336B"/>
    <w:rsid w:val="00904A8D"/>
    <w:rsid w:val="009053AA"/>
    <w:rsid w:val="00906939"/>
    <w:rsid w:val="009105B4"/>
    <w:rsid w:val="00910B7D"/>
    <w:rsid w:val="00911DFB"/>
    <w:rsid w:val="009126D6"/>
    <w:rsid w:val="009139D9"/>
    <w:rsid w:val="00914AD8"/>
    <w:rsid w:val="00915B5F"/>
    <w:rsid w:val="00916079"/>
    <w:rsid w:val="00916DA8"/>
    <w:rsid w:val="00917CE9"/>
    <w:rsid w:val="00920BF2"/>
    <w:rsid w:val="00920E25"/>
    <w:rsid w:val="00922010"/>
    <w:rsid w:val="0092675C"/>
    <w:rsid w:val="009307DB"/>
    <w:rsid w:val="00931BD9"/>
    <w:rsid w:val="00931D16"/>
    <w:rsid w:val="00933005"/>
    <w:rsid w:val="00933350"/>
    <w:rsid w:val="00936610"/>
    <w:rsid w:val="009368F3"/>
    <w:rsid w:val="00941636"/>
    <w:rsid w:val="009422D0"/>
    <w:rsid w:val="00943742"/>
    <w:rsid w:val="009450C6"/>
    <w:rsid w:val="00945C05"/>
    <w:rsid w:val="00946945"/>
    <w:rsid w:val="00947713"/>
    <w:rsid w:val="00950DE7"/>
    <w:rsid w:val="00953920"/>
    <w:rsid w:val="00953D47"/>
    <w:rsid w:val="0095681E"/>
    <w:rsid w:val="00956C04"/>
    <w:rsid w:val="009572D4"/>
    <w:rsid w:val="0096071B"/>
    <w:rsid w:val="00961921"/>
    <w:rsid w:val="009640A1"/>
    <w:rsid w:val="0096430A"/>
    <w:rsid w:val="009643D3"/>
    <w:rsid w:val="0096554B"/>
    <w:rsid w:val="0096584A"/>
    <w:rsid w:val="00971F08"/>
    <w:rsid w:val="0097603D"/>
    <w:rsid w:val="00976949"/>
    <w:rsid w:val="00980477"/>
    <w:rsid w:val="009813B4"/>
    <w:rsid w:val="00985253"/>
    <w:rsid w:val="009853B3"/>
    <w:rsid w:val="00985F9B"/>
    <w:rsid w:val="00990630"/>
    <w:rsid w:val="00991761"/>
    <w:rsid w:val="00994DCA"/>
    <w:rsid w:val="009960EC"/>
    <w:rsid w:val="00997033"/>
    <w:rsid w:val="009970DD"/>
    <w:rsid w:val="009A0A7B"/>
    <w:rsid w:val="009A0FBA"/>
    <w:rsid w:val="009A1601"/>
    <w:rsid w:val="009A2531"/>
    <w:rsid w:val="009A3BB6"/>
    <w:rsid w:val="009A462D"/>
    <w:rsid w:val="009A5CBA"/>
    <w:rsid w:val="009A7A73"/>
    <w:rsid w:val="009B0194"/>
    <w:rsid w:val="009B0372"/>
    <w:rsid w:val="009B1F30"/>
    <w:rsid w:val="009B221E"/>
    <w:rsid w:val="009B3AC2"/>
    <w:rsid w:val="009B4DF4"/>
    <w:rsid w:val="009B564E"/>
    <w:rsid w:val="009B7E87"/>
    <w:rsid w:val="009C0169"/>
    <w:rsid w:val="009C13B3"/>
    <w:rsid w:val="009C403E"/>
    <w:rsid w:val="009D1537"/>
    <w:rsid w:val="009D2C24"/>
    <w:rsid w:val="009D4FF0"/>
    <w:rsid w:val="009D53F5"/>
    <w:rsid w:val="009D6547"/>
    <w:rsid w:val="009D703C"/>
    <w:rsid w:val="009D718F"/>
    <w:rsid w:val="009E045D"/>
    <w:rsid w:val="009E068F"/>
    <w:rsid w:val="009E14E0"/>
    <w:rsid w:val="009E35DB"/>
    <w:rsid w:val="009E45FF"/>
    <w:rsid w:val="009E47A3"/>
    <w:rsid w:val="009E613F"/>
    <w:rsid w:val="009F08F3"/>
    <w:rsid w:val="009F344F"/>
    <w:rsid w:val="009F3997"/>
    <w:rsid w:val="009F6DAF"/>
    <w:rsid w:val="00A031D8"/>
    <w:rsid w:val="00A048A8"/>
    <w:rsid w:val="00A04F49"/>
    <w:rsid w:val="00A07512"/>
    <w:rsid w:val="00A118D7"/>
    <w:rsid w:val="00A13E54"/>
    <w:rsid w:val="00A17F63"/>
    <w:rsid w:val="00A2193B"/>
    <w:rsid w:val="00A21BB9"/>
    <w:rsid w:val="00A2351A"/>
    <w:rsid w:val="00A253BC"/>
    <w:rsid w:val="00A264A9"/>
    <w:rsid w:val="00A26DCF"/>
    <w:rsid w:val="00A27785"/>
    <w:rsid w:val="00A30187"/>
    <w:rsid w:val="00A3448A"/>
    <w:rsid w:val="00A36297"/>
    <w:rsid w:val="00A3747B"/>
    <w:rsid w:val="00A37C90"/>
    <w:rsid w:val="00A41E2B"/>
    <w:rsid w:val="00A42A2E"/>
    <w:rsid w:val="00A45B74"/>
    <w:rsid w:val="00A52E1D"/>
    <w:rsid w:val="00A53A9B"/>
    <w:rsid w:val="00A61499"/>
    <w:rsid w:val="00A628B7"/>
    <w:rsid w:val="00A62A77"/>
    <w:rsid w:val="00A63483"/>
    <w:rsid w:val="00A657D7"/>
    <w:rsid w:val="00A660AC"/>
    <w:rsid w:val="00A67E6C"/>
    <w:rsid w:val="00A702C7"/>
    <w:rsid w:val="00A71B99"/>
    <w:rsid w:val="00A739D0"/>
    <w:rsid w:val="00A761D4"/>
    <w:rsid w:val="00A77EC4"/>
    <w:rsid w:val="00A82471"/>
    <w:rsid w:val="00A833BE"/>
    <w:rsid w:val="00A87039"/>
    <w:rsid w:val="00A909D4"/>
    <w:rsid w:val="00A91688"/>
    <w:rsid w:val="00A91DB8"/>
    <w:rsid w:val="00A92879"/>
    <w:rsid w:val="00A9442A"/>
    <w:rsid w:val="00A94825"/>
    <w:rsid w:val="00A97505"/>
    <w:rsid w:val="00AA016F"/>
    <w:rsid w:val="00AA1ED6"/>
    <w:rsid w:val="00AA51D6"/>
    <w:rsid w:val="00AA756E"/>
    <w:rsid w:val="00AB0A05"/>
    <w:rsid w:val="00AB0BC8"/>
    <w:rsid w:val="00AB11CA"/>
    <w:rsid w:val="00AB14D9"/>
    <w:rsid w:val="00AB4AB8"/>
    <w:rsid w:val="00AB655E"/>
    <w:rsid w:val="00AB6D5E"/>
    <w:rsid w:val="00AC007F"/>
    <w:rsid w:val="00AC2ECD"/>
    <w:rsid w:val="00AC3119"/>
    <w:rsid w:val="00AC49FB"/>
    <w:rsid w:val="00AC5A10"/>
    <w:rsid w:val="00AC5B48"/>
    <w:rsid w:val="00AD0AA3"/>
    <w:rsid w:val="00AD281C"/>
    <w:rsid w:val="00AD3EFF"/>
    <w:rsid w:val="00AD3F94"/>
    <w:rsid w:val="00AD4A5A"/>
    <w:rsid w:val="00AE0582"/>
    <w:rsid w:val="00AE27AC"/>
    <w:rsid w:val="00AE40E0"/>
    <w:rsid w:val="00AE4DBA"/>
    <w:rsid w:val="00AE4F07"/>
    <w:rsid w:val="00AF1C5D"/>
    <w:rsid w:val="00AF42D7"/>
    <w:rsid w:val="00B006FE"/>
    <w:rsid w:val="00B007CB"/>
    <w:rsid w:val="00B00C36"/>
    <w:rsid w:val="00B00EA9"/>
    <w:rsid w:val="00B02AA9"/>
    <w:rsid w:val="00B02FA3"/>
    <w:rsid w:val="00B030E7"/>
    <w:rsid w:val="00B04BEA"/>
    <w:rsid w:val="00B05084"/>
    <w:rsid w:val="00B11336"/>
    <w:rsid w:val="00B14827"/>
    <w:rsid w:val="00B157F9"/>
    <w:rsid w:val="00B163AB"/>
    <w:rsid w:val="00B1726B"/>
    <w:rsid w:val="00B17CF0"/>
    <w:rsid w:val="00B20256"/>
    <w:rsid w:val="00B20D09"/>
    <w:rsid w:val="00B2763F"/>
    <w:rsid w:val="00B27AAC"/>
    <w:rsid w:val="00B30118"/>
    <w:rsid w:val="00B30929"/>
    <w:rsid w:val="00B32236"/>
    <w:rsid w:val="00B3427C"/>
    <w:rsid w:val="00B34352"/>
    <w:rsid w:val="00B372AA"/>
    <w:rsid w:val="00B37EC9"/>
    <w:rsid w:val="00B40445"/>
    <w:rsid w:val="00B409E0"/>
    <w:rsid w:val="00B41888"/>
    <w:rsid w:val="00B41C88"/>
    <w:rsid w:val="00B4294C"/>
    <w:rsid w:val="00B42E24"/>
    <w:rsid w:val="00B45A52"/>
    <w:rsid w:val="00B46008"/>
    <w:rsid w:val="00B46175"/>
    <w:rsid w:val="00B468B8"/>
    <w:rsid w:val="00B46B0C"/>
    <w:rsid w:val="00B47DF4"/>
    <w:rsid w:val="00B53931"/>
    <w:rsid w:val="00B53AA8"/>
    <w:rsid w:val="00B548B7"/>
    <w:rsid w:val="00B573AF"/>
    <w:rsid w:val="00B61F37"/>
    <w:rsid w:val="00B62B6C"/>
    <w:rsid w:val="00B6435E"/>
    <w:rsid w:val="00B664C7"/>
    <w:rsid w:val="00B668FF"/>
    <w:rsid w:val="00B73399"/>
    <w:rsid w:val="00B739F6"/>
    <w:rsid w:val="00B807B3"/>
    <w:rsid w:val="00B80B4A"/>
    <w:rsid w:val="00B81A6C"/>
    <w:rsid w:val="00B857CA"/>
    <w:rsid w:val="00B85DE5"/>
    <w:rsid w:val="00B90F73"/>
    <w:rsid w:val="00B93B59"/>
    <w:rsid w:val="00B93ECB"/>
    <w:rsid w:val="00B9406A"/>
    <w:rsid w:val="00B95517"/>
    <w:rsid w:val="00BA0A2B"/>
    <w:rsid w:val="00BA2280"/>
    <w:rsid w:val="00BA2A08"/>
    <w:rsid w:val="00BA4A7C"/>
    <w:rsid w:val="00BA56D2"/>
    <w:rsid w:val="00BA76E0"/>
    <w:rsid w:val="00BB2A25"/>
    <w:rsid w:val="00BB51E9"/>
    <w:rsid w:val="00BC0FDC"/>
    <w:rsid w:val="00BC3053"/>
    <w:rsid w:val="00BC4A79"/>
    <w:rsid w:val="00BC4D2E"/>
    <w:rsid w:val="00BC62A9"/>
    <w:rsid w:val="00BD0DE6"/>
    <w:rsid w:val="00BD41C1"/>
    <w:rsid w:val="00BD48AC"/>
    <w:rsid w:val="00BD5F1A"/>
    <w:rsid w:val="00BE1234"/>
    <w:rsid w:val="00BE197D"/>
    <w:rsid w:val="00BE203A"/>
    <w:rsid w:val="00BE2FA6"/>
    <w:rsid w:val="00BE333F"/>
    <w:rsid w:val="00BE452B"/>
    <w:rsid w:val="00BE6AD1"/>
    <w:rsid w:val="00BE7406"/>
    <w:rsid w:val="00BE7603"/>
    <w:rsid w:val="00BF119A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3485"/>
    <w:rsid w:val="00C14D4B"/>
    <w:rsid w:val="00C154BB"/>
    <w:rsid w:val="00C16FA3"/>
    <w:rsid w:val="00C20C7C"/>
    <w:rsid w:val="00C268E6"/>
    <w:rsid w:val="00C279B5"/>
    <w:rsid w:val="00C27C45"/>
    <w:rsid w:val="00C31DFA"/>
    <w:rsid w:val="00C3719D"/>
    <w:rsid w:val="00C37CB2"/>
    <w:rsid w:val="00C40396"/>
    <w:rsid w:val="00C473A5"/>
    <w:rsid w:val="00C50139"/>
    <w:rsid w:val="00C51202"/>
    <w:rsid w:val="00C5164F"/>
    <w:rsid w:val="00C54995"/>
    <w:rsid w:val="00C54D41"/>
    <w:rsid w:val="00C60783"/>
    <w:rsid w:val="00C64672"/>
    <w:rsid w:val="00C66FE8"/>
    <w:rsid w:val="00C70697"/>
    <w:rsid w:val="00C72093"/>
    <w:rsid w:val="00C72EF4"/>
    <w:rsid w:val="00C744FE"/>
    <w:rsid w:val="00C75757"/>
    <w:rsid w:val="00C75D2F"/>
    <w:rsid w:val="00C767BE"/>
    <w:rsid w:val="00C76E3C"/>
    <w:rsid w:val="00C77881"/>
    <w:rsid w:val="00C80E29"/>
    <w:rsid w:val="00C81568"/>
    <w:rsid w:val="00C9027A"/>
    <w:rsid w:val="00C9068E"/>
    <w:rsid w:val="00C93814"/>
    <w:rsid w:val="00C93C4B"/>
    <w:rsid w:val="00C94382"/>
    <w:rsid w:val="00C944AB"/>
    <w:rsid w:val="00C95B40"/>
    <w:rsid w:val="00CA0E5D"/>
    <w:rsid w:val="00CA1ED8"/>
    <w:rsid w:val="00CB1F63"/>
    <w:rsid w:val="00CB34BA"/>
    <w:rsid w:val="00CB7170"/>
    <w:rsid w:val="00CB72B3"/>
    <w:rsid w:val="00CB77A2"/>
    <w:rsid w:val="00CC040E"/>
    <w:rsid w:val="00CC0CFF"/>
    <w:rsid w:val="00CC111F"/>
    <w:rsid w:val="00CC2011"/>
    <w:rsid w:val="00CC3EA0"/>
    <w:rsid w:val="00CC7B45"/>
    <w:rsid w:val="00CD1188"/>
    <w:rsid w:val="00CD12BA"/>
    <w:rsid w:val="00CD2ED1"/>
    <w:rsid w:val="00CD337B"/>
    <w:rsid w:val="00CE0424"/>
    <w:rsid w:val="00CE0BEF"/>
    <w:rsid w:val="00CE2428"/>
    <w:rsid w:val="00CE2C97"/>
    <w:rsid w:val="00CE7561"/>
    <w:rsid w:val="00CF1354"/>
    <w:rsid w:val="00CF3B1F"/>
    <w:rsid w:val="00CF3BF6"/>
    <w:rsid w:val="00CF48DC"/>
    <w:rsid w:val="00CF625B"/>
    <w:rsid w:val="00CF65BF"/>
    <w:rsid w:val="00CF687E"/>
    <w:rsid w:val="00D0349B"/>
    <w:rsid w:val="00D05F01"/>
    <w:rsid w:val="00D071E5"/>
    <w:rsid w:val="00D10249"/>
    <w:rsid w:val="00D107BA"/>
    <w:rsid w:val="00D115C3"/>
    <w:rsid w:val="00D11897"/>
    <w:rsid w:val="00D1300E"/>
    <w:rsid w:val="00D13135"/>
    <w:rsid w:val="00D13A57"/>
    <w:rsid w:val="00D13E4E"/>
    <w:rsid w:val="00D154BC"/>
    <w:rsid w:val="00D201BC"/>
    <w:rsid w:val="00D237CE"/>
    <w:rsid w:val="00D239A7"/>
    <w:rsid w:val="00D23F47"/>
    <w:rsid w:val="00D258E4"/>
    <w:rsid w:val="00D26AEB"/>
    <w:rsid w:val="00D26DD0"/>
    <w:rsid w:val="00D3065A"/>
    <w:rsid w:val="00D315E8"/>
    <w:rsid w:val="00D34FEC"/>
    <w:rsid w:val="00D36723"/>
    <w:rsid w:val="00D36E71"/>
    <w:rsid w:val="00D37D87"/>
    <w:rsid w:val="00D40B33"/>
    <w:rsid w:val="00D4126F"/>
    <w:rsid w:val="00D43063"/>
    <w:rsid w:val="00D4318F"/>
    <w:rsid w:val="00D43482"/>
    <w:rsid w:val="00D438BF"/>
    <w:rsid w:val="00D43F83"/>
    <w:rsid w:val="00D440F8"/>
    <w:rsid w:val="00D546FF"/>
    <w:rsid w:val="00D55AD5"/>
    <w:rsid w:val="00D561FC"/>
    <w:rsid w:val="00D565F1"/>
    <w:rsid w:val="00D576CA"/>
    <w:rsid w:val="00D607BA"/>
    <w:rsid w:val="00D61AF5"/>
    <w:rsid w:val="00D63FA2"/>
    <w:rsid w:val="00D648FB"/>
    <w:rsid w:val="00D652B5"/>
    <w:rsid w:val="00D66155"/>
    <w:rsid w:val="00D708B0"/>
    <w:rsid w:val="00D72058"/>
    <w:rsid w:val="00D744FE"/>
    <w:rsid w:val="00D74E86"/>
    <w:rsid w:val="00D77B1D"/>
    <w:rsid w:val="00D8021F"/>
    <w:rsid w:val="00D80383"/>
    <w:rsid w:val="00D80721"/>
    <w:rsid w:val="00D823C6"/>
    <w:rsid w:val="00D8327F"/>
    <w:rsid w:val="00D86CA3"/>
    <w:rsid w:val="00D871CE"/>
    <w:rsid w:val="00D918CE"/>
    <w:rsid w:val="00D9196D"/>
    <w:rsid w:val="00D92982"/>
    <w:rsid w:val="00D95982"/>
    <w:rsid w:val="00D962FA"/>
    <w:rsid w:val="00DA305E"/>
    <w:rsid w:val="00DA4085"/>
    <w:rsid w:val="00DA5417"/>
    <w:rsid w:val="00DA56E8"/>
    <w:rsid w:val="00DA67E2"/>
    <w:rsid w:val="00DA6FAD"/>
    <w:rsid w:val="00DB02F9"/>
    <w:rsid w:val="00DB0458"/>
    <w:rsid w:val="00DB0A9F"/>
    <w:rsid w:val="00DB377D"/>
    <w:rsid w:val="00DC2D36"/>
    <w:rsid w:val="00DC4AC4"/>
    <w:rsid w:val="00DC53EF"/>
    <w:rsid w:val="00DD7281"/>
    <w:rsid w:val="00DE19FE"/>
    <w:rsid w:val="00DE5608"/>
    <w:rsid w:val="00DE58D0"/>
    <w:rsid w:val="00DE62A3"/>
    <w:rsid w:val="00DE654F"/>
    <w:rsid w:val="00DE6B5D"/>
    <w:rsid w:val="00DF0B6E"/>
    <w:rsid w:val="00DF15E0"/>
    <w:rsid w:val="00DF37A0"/>
    <w:rsid w:val="00DF656D"/>
    <w:rsid w:val="00E05136"/>
    <w:rsid w:val="00E104E7"/>
    <w:rsid w:val="00E10D68"/>
    <w:rsid w:val="00E110E7"/>
    <w:rsid w:val="00E111AF"/>
    <w:rsid w:val="00E11B20"/>
    <w:rsid w:val="00E1204A"/>
    <w:rsid w:val="00E17F08"/>
    <w:rsid w:val="00E17FA2"/>
    <w:rsid w:val="00E22330"/>
    <w:rsid w:val="00E25C26"/>
    <w:rsid w:val="00E30B5A"/>
    <w:rsid w:val="00E3123D"/>
    <w:rsid w:val="00E31461"/>
    <w:rsid w:val="00E31D43"/>
    <w:rsid w:val="00E32608"/>
    <w:rsid w:val="00E34188"/>
    <w:rsid w:val="00E34204"/>
    <w:rsid w:val="00E34B6E"/>
    <w:rsid w:val="00E35559"/>
    <w:rsid w:val="00E3723A"/>
    <w:rsid w:val="00E37860"/>
    <w:rsid w:val="00E4197C"/>
    <w:rsid w:val="00E446F1"/>
    <w:rsid w:val="00E46886"/>
    <w:rsid w:val="00E47AEF"/>
    <w:rsid w:val="00E525E0"/>
    <w:rsid w:val="00E53B75"/>
    <w:rsid w:val="00E54E3B"/>
    <w:rsid w:val="00E57565"/>
    <w:rsid w:val="00E60222"/>
    <w:rsid w:val="00E608A0"/>
    <w:rsid w:val="00E63838"/>
    <w:rsid w:val="00E63B34"/>
    <w:rsid w:val="00E64434"/>
    <w:rsid w:val="00E65260"/>
    <w:rsid w:val="00E66AE5"/>
    <w:rsid w:val="00E67C51"/>
    <w:rsid w:val="00E71170"/>
    <w:rsid w:val="00E717C6"/>
    <w:rsid w:val="00E719D5"/>
    <w:rsid w:val="00E72EFC"/>
    <w:rsid w:val="00E758EC"/>
    <w:rsid w:val="00E76EA6"/>
    <w:rsid w:val="00E8234C"/>
    <w:rsid w:val="00E83AA9"/>
    <w:rsid w:val="00E855CA"/>
    <w:rsid w:val="00E85839"/>
    <w:rsid w:val="00E85928"/>
    <w:rsid w:val="00E87822"/>
    <w:rsid w:val="00E90395"/>
    <w:rsid w:val="00E90E49"/>
    <w:rsid w:val="00E917F9"/>
    <w:rsid w:val="00E9291C"/>
    <w:rsid w:val="00E93FFE"/>
    <w:rsid w:val="00E94F8A"/>
    <w:rsid w:val="00E95C19"/>
    <w:rsid w:val="00EA1F70"/>
    <w:rsid w:val="00EA7A41"/>
    <w:rsid w:val="00EB077B"/>
    <w:rsid w:val="00EB4EA2"/>
    <w:rsid w:val="00EC038C"/>
    <w:rsid w:val="00EC24D5"/>
    <w:rsid w:val="00EC27C6"/>
    <w:rsid w:val="00EC4207"/>
    <w:rsid w:val="00EC5653"/>
    <w:rsid w:val="00EC5C8A"/>
    <w:rsid w:val="00EC71CE"/>
    <w:rsid w:val="00ED1006"/>
    <w:rsid w:val="00ED6F2F"/>
    <w:rsid w:val="00EE1451"/>
    <w:rsid w:val="00EF0053"/>
    <w:rsid w:val="00EF134E"/>
    <w:rsid w:val="00EF18FE"/>
    <w:rsid w:val="00EF5787"/>
    <w:rsid w:val="00EF60D0"/>
    <w:rsid w:val="00F001FD"/>
    <w:rsid w:val="00F0118C"/>
    <w:rsid w:val="00F0528D"/>
    <w:rsid w:val="00F06C67"/>
    <w:rsid w:val="00F06DFD"/>
    <w:rsid w:val="00F071D1"/>
    <w:rsid w:val="00F07533"/>
    <w:rsid w:val="00F10629"/>
    <w:rsid w:val="00F10B9F"/>
    <w:rsid w:val="00F14B5E"/>
    <w:rsid w:val="00F150EF"/>
    <w:rsid w:val="00F15FA5"/>
    <w:rsid w:val="00F209B7"/>
    <w:rsid w:val="00F20F5C"/>
    <w:rsid w:val="00F2376F"/>
    <w:rsid w:val="00F243D8"/>
    <w:rsid w:val="00F30828"/>
    <w:rsid w:val="00F313D6"/>
    <w:rsid w:val="00F365B2"/>
    <w:rsid w:val="00F40F0C"/>
    <w:rsid w:val="00F42BCF"/>
    <w:rsid w:val="00F4411B"/>
    <w:rsid w:val="00F4766C"/>
    <w:rsid w:val="00F5060E"/>
    <w:rsid w:val="00F507D1"/>
    <w:rsid w:val="00F508D6"/>
    <w:rsid w:val="00F519CE"/>
    <w:rsid w:val="00F51ADA"/>
    <w:rsid w:val="00F53623"/>
    <w:rsid w:val="00F60203"/>
    <w:rsid w:val="00F607C5"/>
    <w:rsid w:val="00F60DEA"/>
    <w:rsid w:val="00F6302A"/>
    <w:rsid w:val="00F63950"/>
    <w:rsid w:val="00F64307"/>
    <w:rsid w:val="00F64C2B"/>
    <w:rsid w:val="00F651BE"/>
    <w:rsid w:val="00F66530"/>
    <w:rsid w:val="00F67814"/>
    <w:rsid w:val="00F67F53"/>
    <w:rsid w:val="00F701A6"/>
    <w:rsid w:val="00F703BE"/>
    <w:rsid w:val="00F71F69"/>
    <w:rsid w:val="00F72B72"/>
    <w:rsid w:val="00F74BB9"/>
    <w:rsid w:val="00F75582"/>
    <w:rsid w:val="00F76EFA"/>
    <w:rsid w:val="00F804BE"/>
    <w:rsid w:val="00F817CE"/>
    <w:rsid w:val="00F830FD"/>
    <w:rsid w:val="00F8328C"/>
    <w:rsid w:val="00F8456C"/>
    <w:rsid w:val="00F859D8"/>
    <w:rsid w:val="00F868F5"/>
    <w:rsid w:val="00F87FDA"/>
    <w:rsid w:val="00F9056A"/>
    <w:rsid w:val="00F90F8D"/>
    <w:rsid w:val="00F92782"/>
    <w:rsid w:val="00F93AA9"/>
    <w:rsid w:val="00F94771"/>
    <w:rsid w:val="00F947A3"/>
    <w:rsid w:val="00F96985"/>
    <w:rsid w:val="00F97838"/>
    <w:rsid w:val="00F97C8C"/>
    <w:rsid w:val="00FA0A1B"/>
    <w:rsid w:val="00FA1462"/>
    <w:rsid w:val="00FA2BB3"/>
    <w:rsid w:val="00FA4EB2"/>
    <w:rsid w:val="00FA6743"/>
    <w:rsid w:val="00FB1D6E"/>
    <w:rsid w:val="00FB4556"/>
    <w:rsid w:val="00FB4C80"/>
    <w:rsid w:val="00FB6A6A"/>
    <w:rsid w:val="00FC1C82"/>
    <w:rsid w:val="00FC3A3B"/>
    <w:rsid w:val="00FC4977"/>
    <w:rsid w:val="00FC50EC"/>
    <w:rsid w:val="00FC5D6B"/>
    <w:rsid w:val="00FC7429"/>
    <w:rsid w:val="00FD07F6"/>
    <w:rsid w:val="00FD1EC8"/>
    <w:rsid w:val="00FD4304"/>
    <w:rsid w:val="00FD45CE"/>
    <w:rsid w:val="00FD47ED"/>
    <w:rsid w:val="00FD5239"/>
    <w:rsid w:val="00FD5A28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5C5A60F"/>
  <w15:chartTrackingRefBased/>
  <w15:docId w15:val="{2DA13842-506E-4F73-9A27-A4E20611B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character" w:styleId="Mention">
    <w:name w:val="Mention"/>
    <w:basedOn w:val="DefaultParagraphFont"/>
    <w:uiPriority w:val="99"/>
    <w:unhideWhenUsed/>
    <w:rsid w:val="00AE05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0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3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9b239327-9e80-40e4-b1b7-4394fed77a3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1E400E4-B9A9-4C85-BE11-AC90F20498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603171-E8C9-42CC-B1C6-E65357D3B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4</Pages>
  <Words>1461</Words>
  <Characters>7823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9266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Dung Pham Van</dc:creator>
  <cp:keywords>3GPP; Ericsson; TDoc</cp:keywords>
  <dc:description/>
  <cp:lastModifiedBy>Ericsson(Henrik)</cp:lastModifiedBy>
  <cp:revision>255</cp:revision>
  <cp:lastPrinted>2008-01-31T07:09:00Z</cp:lastPrinted>
  <dcterms:created xsi:type="dcterms:W3CDTF">2020-08-03T21:54:00Z</dcterms:created>
  <dcterms:modified xsi:type="dcterms:W3CDTF">2020-08-06T19:30:00Z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